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5948"/>
      </w:tblGrid>
      <w:tr w:rsidR="005A3A97" w:rsidRPr="00962FBC" w:rsidTr="009309D5">
        <w:trPr>
          <w:trHeight w:val="450"/>
          <w:tblHeader/>
          <w:jc w:val="center"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:rsidR="005A3A97" w:rsidRPr="00962FBC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962FBC" w:rsidTr="009309D5">
        <w:trPr>
          <w:trHeight w:val="330"/>
          <w:tblHeader/>
          <w:jc w:val="center"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:rsidR="005A3A97" w:rsidRPr="00962FBC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772E45" w:rsidRPr="00962FBC" w:rsidTr="009309D5">
        <w:trPr>
          <w:trHeight w:val="300"/>
          <w:jc w:val="center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:rsidR="00772E45" w:rsidRPr="00962FBC" w:rsidRDefault="00772E45" w:rsidP="00772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:rsidR="00772E45" w:rsidRPr="00962FBC" w:rsidRDefault="00772E45" w:rsidP="00772E4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62FB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cs-CZ"/>
              </w:rPr>
              <w:t>OHL</w:t>
            </w:r>
            <w:r w:rsidR="00A71D9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cs-CZ"/>
              </w:rPr>
              <w:t>4</w:t>
            </w:r>
            <w:r w:rsidRPr="00962FB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cs-CZ"/>
              </w:rPr>
              <w:t>070000</w:t>
            </w:r>
            <w:r w:rsidR="00D574E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cs-CZ"/>
              </w:rPr>
              <w:t>1</w:t>
            </w:r>
          </w:p>
        </w:tc>
      </w:tr>
      <w:tr w:rsidR="00772E45" w:rsidRPr="00962FBC" w:rsidTr="009309D5">
        <w:trPr>
          <w:trHeight w:val="600"/>
          <w:jc w:val="center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:rsidR="00772E45" w:rsidRPr="00962FBC" w:rsidRDefault="00772E45" w:rsidP="00772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" w:name="_Hlk74657699"/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5948" w:type="dxa"/>
            <w:shd w:val="clear" w:color="auto" w:fill="DEEAF6" w:themeFill="accent5" w:themeFillTint="33"/>
            <w:vAlign w:val="center"/>
            <w:hideMark/>
          </w:tcPr>
          <w:p w:rsidR="00772E45" w:rsidRPr="00962FBC" w:rsidRDefault="007B2263" w:rsidP="00772E4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sz w:val="20"/>
                <w:szCs w:val="20"/>
              </w:rPr>
              <w:t>Zásady čištění odpadních vod a odkanalizování komunálních zdrojů (OH100116</w:t>
            </w:r>
            <w:r w:rsidRPr="00962FBC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bookmarkEnd w:id="1"/>
      <w:tr w:rsidR="00772E45" w:rsidRPr="00962FBC" w:rsidTr="009309D5">
        <w:trPr>
          <w:trHeight w:val="600"/>
          <w:jc w:val="center"/>
        </w:trPr>
        <w:tc>
          <w:tcPr>
            <w:tcW w:w="3114" w:type="dxa"/>
            <w:vAlign w:val="center"/>
            <w:hideMark/>
          </w:tcPr>
          <w:p w:rsidR="00772E45" w:rsidRPr="00962FBC" w:rsidRDefault="00772E45" w:rsidP="00772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5948" w:type="dxa"/>
            <w:noWrap/>
            <w:vAlign w:val="center"/>
            <w:hideMark/>
          </w:tcPr>
          <w:p w:rsidR="00772E45" w:rsidRPr="00962FBC" w:rsidRDefault="00772E45" w:rsidP="00772E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00</w:t>
            </w:r>
            <w:r w:rsidR="00D574E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</w:t>
            </w:r>
          </w:p>
        </w:tc>
      </w:tr>
      <w:tr w:rsidR="00230134" w:rsidRPr="00962FBC" w:rsidTr="009309D5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:rsidR="00230134" w:rsidRPr="00962FBC" w:rsidRDefault="00DF76F9" w:rsidP="002301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5948" w:type="dxa"/>
            <w:noWrap/>
            <w:vAlign w:val="center"/>
            <w:hideMark/>
          </w:tcPr>
          <w:p w:rsidR="00230134" w:rsidRPr="00962FBC" w:rsidRDefault="00230134" w:rsidP="0023013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230134" w:rsidRPr="00962FBC" w:rsidTr="009309D5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:rsidR="00230134" w:rsidRPr="00962FBC" w:rsidRDefault="00DF76F9" w:rsidP="002301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5948" w:type="dxa"/>
            <w:noWrap/>
            <w:vAlign w:val="center"/>
            <w:hideMark/>
          </w:tcPr>
          <w:p w:rsidR="00230134" w:rsidRPr="00962FBC" w:rsidRDefault="00230134" w:rsidP="0023013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  <w:r w:rsidR="00772E45" w:rsidRPr="00962FB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69766F" w:rsidRPr="00962FBC" w:rsidTr="009309D5">
        <w:trPr>
          <w:trHeight w:val="300"/>
          <w:jc w:val="center"/>
        </w:trPr>
        <w:tc>
          <w:tcPr>
            <w:tcW w:w="3114" w:type="dxa"/>
            <w:vAlign w:val="center"/>
          </w:tcPr>
          <w:p w:rsidR="0069766F" w:rsidRPr="00962FBC" w:rsidRDefault="0069766F" w:rsidP="006976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5948" w:type="dxa"/>
            <w:noWrap/>
            <w:vAlign w:val="center"/>
          </w:tcPr>
          <w:p w:rsidR="0069766F" w:rsidRPr="00962FBC" w:rsidRDefault="0069766F" w:rsidP="0069766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62FBC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7B2263" w:rsidRPr="00962FBC" w:rsidTr="009309D5">
        <w:trPr>
          <w:trHeight w:val="300"/>
          <w:jc w:val="center"/>
        </w:trPr>
        <w:tc>
          <w:tcPr>
            <w:tcW w:w="3114" w:type="dxa"/>
            <w:shd w:val="clear" w:color="auto" w:fill="DEEAF6" w:themeFill="accent5" w:themeFillTint="33"/>
            <w:vAlign w:val="center"/>
          </w:tcPr>
          <w:p w:rsidR="007B2263" w:rsidRPr="00962FBC" w:rsidRDefault="007B2263" w:rsidP="006976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Působnost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</w:tcPr>
          <w:p w:rsidR="007B2263" w:rsidRPr="00962FBC" w:rsidRDefault="007B2263" w:rsidP="007B2263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color w:val="000000"/>
                <w:sz w:val="20"/>
                <w:szCs w:val="20"/>
              </w:rPr>
              <w:t>Celé dílčí povodí Ohře, dolního Labe a ostatních přítoků Labe</w:t>
            </w:r>
          </w:p>
        </w:tc>
      </w:tr>
      <w:tr w:rsidR="004C0CF2" w:rsidRPr="00962FBC" w:rsidTr="009309D5">
        <w:trPr>
          <w:trHeight w:val="300"/>
          <w:jc w:val="center"/>
        </w:trPr>
        <w:tc>
          <w:tcPr>
            <w:tcW w:w="3114" w:type="dxa"/>
            <w:vAlign w:val="center"/>
          </w:tcPr>
          <w:p w:rsidR="004C0CF2" w:rsidRPr="00805364" w:rsidRDefault="004C0CF2" w:rsidP="004C0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5948" w:type="dxa"/>
            <w:noWrap/>
            <w:vAlign w:val="center"/>
          </w:tcPr>
          <w:p w:rsidR="004C0CF2" w:rsidRDefault="004C0CF2" w:rsidP="004C0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CF2" w:rsidRPr="00962FBC" w:rsidTr="009309D5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:rsidR="004C0CF2" w:rsidRPr="00962FBC" w:rsidRDefault="004C0CF2" w:rsidP="004C0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5948" w:type="dxa"/>
            <w:noWrap/>
            <w:vAlign w:val="center"/>
          </w:tcPr>
          <w:p w:rsidR="004C0CF2" w:rsidRPr="00962FBC" w:rsidRDefault="004C0CF2" w:rsidP="004C0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4C0CF2" w:rsidRPr="00962FBC" w:rsidTr="009309D5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:rsidR="004C0CF2" w:rsidRPr="00962FBC" w:rsidRDefault="004C0CF2" w:rsidP="004C0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5948" w:type="dxa"/>
            <w:noWrap/>
            <w:vAlign w:val="center"/>
          </w:tcPr>
          <w:p w:rsidR="004C0CF2" w:rsidRPr="00962FBC" w:rsidRDefault="004C0CF2" w:rsidP="004C0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CF2" w:rsidRPr="00962FBC" w:rsidTr="009309D5">
        <w:trPr>
          <w:trHeight w:val="300"/>
          <w:jc w:val="center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:rsidR="004C0CF2" w:rsidRPr="00962FBC" w:rsidRDefault="004C0CF2" w:rsidP="004C0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:rsidR="004C0CF2" w:rsidRPr="00962FBC" w:rsidRDefault="004C0CF2" w:rsidP="004C0C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color w:val="000000"/>
                <w:sz w:val="20"/>
                <w:szCs w:val="20"/>
              </w:rPr>
              <w:t>B</w:t>
            </w:r>
          </w:p>
        </w:tc>
      </w:tr>
      <w:tr w:rsidR="004C0CF2" w:rsidRPr="00962FBC" w:rsidTr="009309D5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:rsidR="004C0CF2" w:rsidRPr="00962FBC" w:rsidRDefault="004C0CF2" w:rsidP="004C0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5948" w:type="dxa"/>
            <w:noWrap/>
            <w:vAlign w:val="center"/>
            <w:hideMark/>
          </w:tcPr>
          <w:p w:rsidR="004C0CF2" w:rsidRPr="00962FBC" w:rsidRDefault="004C0CF2" w:rsidP="004C0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zdroje znečištění - obyvatelé nepřipojení ke kanalizaci</w:t>
            </w:r>
          </w:p>
        </w:tc>
      </w:tr>
      <w:tr w:rsidR="004C0CF2" w:rsidRPr="00962FBC" w:rsidTr="009309D5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:rsidR="004C0CF2" w:rsidRPr="00962FBC" w:rsidRDefault="004C0CF2" w:rsidP="004C0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5948" w:type="dxa"/>
            <w:noWrap/>
            <w:vAlign w:val="center"/>
            <w:hideMark/>
          </w:tcPr>
          <w:p w:rsidR="004C0CF2" w:rsidRPr="00962FBC" w:rsidRDefault="004C0CF2" w:rsidP="004C0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CF2" w:rsidRPr="00962FBC" w:rsidTr="009309D5">
        <w:trPr>
          <w:trHeight w:val="180"/>
          <w:jc w:val="center"/>
        </w:trPr>
        <w:tc>
          <w:tcPr>
            <w:tcW w:w="3114" w:type="dxa"/>
            <w:vAlign w:val="center"/>
            <w:hideMark/>
          </w:tcPr>
          <w:p w:rsidR="004C0CF2" w:rsidRPr="00962FBC" w:rsidRDefault="004C0CF2" w:rsidP="004C0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5948" w:type="dxa"/>
            <w:vAlign w:val="center"/>
            <w:hideMark/>
          </w:tcPr>
          <w:p w:rsidR="004C0CF2" w:rsidRPr="00962FBC" w:rsidRDefault="004C0CF2" w:rsidP="004C0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 </w:t>
            </w:r>
          </w:p>
        </w:tc>
      </w:tr>
      <w:tr w:rsidR="004C0CF2" w:rsidRPr="00962FBC" w:rsidTr="009309D5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:rsidR="004C0CF2" w:rsidRPr="00962FBC" w:rsidRDefault="004C0CF2" w:rsidP="004C0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5948" w:type="dxa"/>
            <w:noWrap/>
            <w:vAlign w:val="center"/>
            <w:hideMark/>
          </w:tcPr>
          <w:p w:rsidR="004C0CF2" w:rsidRPr="00962FBC" w:rsidRDefault="004C0CF2" w:rsidP="004C0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C0CF2" w:rsidRPr="00962FBC" w:rsidTr="009309D5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:rsidR="004C0CF2" w:rsidRPr="00962FBC" w:rsidRDefault="004C0CF2" w:rsidP="004C0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5948" w:type="dxa"/>
            <w:noWrap/>
            <w:vAlign w:val="center"/>
            <w:hideMark/>
          </w:tcPr>
          <w:p w:rsidR="004C0CF2" w:rsidRPr="00962FBC" w:rsidRDefault="004C0CF2" w:rsidP="004C0CF2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62FBC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živinové podmínky - dusík</w:t>
            </w:r>
          </w:p>
        </w:tc>
      </w:tr>
      <w:tr w:rsidR="004C0CF2" w:rsidRPr="00962FBC" w:rsidTr="009309D5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:rsidR="004C0CF2" w:rsidRPr="00962FBC" w:rsidRDefault="004C0CF2" w:rsidP="004C0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5948" w:type="dxa"/>
            <w:noWrap/>
            <w:vAlign w:val="center"/>
            <w:hideMark/>
          </w:tcPr>
          <w:p w:rsidR="004C0CF2" w:rsidRPr="00962FBC" w:rsidRDefault="004C0CF2" w:rsidP="004C0CF2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62FBC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živinové podmínky - fosfor</w:t>
            </w:r>
          </w:p>
        </w:tc>
      </w:tr>
      <w:tr w:rsidR="004C0CF2" w:rsidRPr="00962FBC" w:rsidTr="009309D5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:rsidR="004C0CF2" w:rsidRPr="00962FBC" w:rsidRDefault="004C0CF2" w:rsidP="004C0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:rsidR="004C0CF2" w:rsidRPr="00962FBC" w:rsidRDefault="004C0CF2" w:rsidP="004C0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4C0CF2" w:rsidRPr="00962FBC" w:rsidTr="009309D5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:rsidR="004C0CF2" w:rsidRPr="00962FBC" w:rsidRDefault="004C0CF2" w:rsidP="004C0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:rsidR="004C0CF2" w:rsidRPr="00962FBC" w:rsidRDefault="002C24C4" w:rsidP="004C0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vodoprávní úřady, obce</w:t>
            </w:r>
          </w:p>
        </w:tc>
      </w:tr>
      <w:tr w:rsidR="004C0CF2" w:rsidRPr="00962FBC" w:rsidTr="009309D5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:rsidR="004C0CF2" w:rsidRPr="00962FBC" w:rsidRDefault="004C0CF2" w:rsidP="004C0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:rsidR="004C0CF2" w:rsidRPr="00962FBC" w:rsidRDefault="002C24C4" w:rsidP="004C0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správce povodí a vodních toků</w:t>
            </w:r>
          </w:p>
        </w:tc>
      </w:tr>
      <w:tr w:rsidR="004C0CF2" w:rsidRPr="00962FBC" w:rsidTr="009309D5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:rsidR="004C0CF2" w:rsidRPr="00962FBC" w:rsidRDefault="002C24C4" w:rsidP="004C0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87936" behindDoc="1" locked="0" layoutInCell="1" allowOverlap="1" wp14:anchorId="76DEB98A" wp14:editId="7DBF2CAE">
                  <wp:simplePos x="0" y="0"/>
                  <wp:positionH relativeFrom="page">
                    <wp:posOffset>-923290</wp:posOffset>
                  </wp:positionH>
                  <wp:positionV relativeFrom="paragraph">
                    <wp:posOffset>245745</wp:posOffset>
                  </wp:positionV>
                  <wp:extent cx="7611110" cy="4420870"/>
                  <wp:effectExtent l="0" t="0" r="8890" b="0"/>
                  <wp:wrapNone/>
                  <wp:docPr id="37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111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C0CF2"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:rsidR="004C0CF2" w:rsidRPr="00962FBC" w:rsidRDefault="004C0CF2" w:rsidP="004C0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CF2" w:rsidRPr="00962FBC" w:rsidTr="009309D5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:rsidR="004C0CF2" w:rsidRPr="00962FBC" w:rsidRDefault="004C0CF2" w:rsidP="004C0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Náklady provozní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[</w:t>
            </w:r>
            <w:proofErr w:type="gramEnd"/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tis. Kč/rok]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:rsidR="004C0CF2" w:rsidRPr="00962FBC" w:rsidRDefault="004C0CF2" w:rsidP="004C0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CF2" w:rsidRPr="00962FBC" w:rsidTr="009309D5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:rsidR="004C0CF2" w:rsidRPr="00962FBC" w:rsidRDefault="004C0CF2" w:rsidP="004C0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:rsidR="004C0CF2" w:rsidRPr="00962FBC" w:rsidRDefault="004C0CF2" w:rsidP="004C0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Strukturální fondy + národní dotační programy + vlastní</w:t>
            </w:r>
          </w:p>
        </w:tc>
      </w:tr>
      <w:tr w:rsidR="004C0CF2" w:rsidRPr="00962FBC" w:rsidTr="009309D5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:rsidR="004C0CF2" w:rsidRPr="00962FBC" w:rsidRDefault="004C0CF2" w:rsidP="004C0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:rsidR="004C0CF2" w:rsidRPr="00962FBC" w:rsidRDefault="004C0CF2" w:rsidP="004C0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ano</w:t>
            </w:r>
          </w:p>
        </w:tc>
      </w:tr>
      <w:tr w:rsidR="004C0CF2" w:rsidRPr="00962FBC" w:rsidTr="009309D5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:rsidR="004C0CF2" w:rsidRPr="00962FBC" w:rsidRDefault="004C0CF2" w:rsidP="004C0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:rsidR="004C0CF2" w:rsidRPr="00962FBC" w:rsidRDefault="004C0CF2" w:rsidP="004C0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Nedostatek finančních prostředků</w:t>
            </w:r>
          </w:p>
        </w:tc>
      </w:tr>
      <w:tr w:rsidR="004C0CF2" w:rsidRPr="00962FBC" w:rsidTr="009309D5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:rsidR="004C0CF2" w:rsidRPr="00962FBC" w:rsidRDefault="004C0CF2" w:rsidP="004C0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:rsidR="004C0CF2" w:rsidRPr="00962FBC" w:rsidRDefault="004C0CF2" w:rsidP="004C0CF2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62FBC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ptačí oblast s vazbou na vodu</w:t>
            </w:r>
          </w:p>
        </w:tc>
      </w:tr>
      <w:tr w:rsidR="004C0CF2" w:rsidRPr="00962FBC" w:rsidTr="009309D5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:rsidR="004C0CF2" w:rsidRPr="00962FBC" w:rsidRDefault="004C0CF2" w:rsidP="004C0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:rsidR="004C0CF2" w:rsidRPr="00962FBC" w:rsidRDefault="004C0CF2" w:rsidP="004C0CF2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62FBC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4C0CF2" w:rsidRPr="00962FBC" w:rsidTr="009309D5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:rsidR="004C0CF2" w:rsidRPr="00962FBC" w:rsidRDefault="004C0CF2" w:rsidP="004C0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:rsidR="004C0CF2" w:rsidRPr="00962FBC" w:rsidRDefault="004C0CF2" w:rsidP="004C0CF2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62FBC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4C0CF2" w:rsidRPr="00962FBC" w:rsidTr="009309D5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:rsidR="004C0CF2" w:rsidRPr="00962FBC" w:rsidRDefault="004C0CF2" w:rsidP="004C0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4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:rsidR="004C0CF2" w:rsidRPr="00962FBC" w:rsidRDefault="004C0CF2" w:rsidP="004C0CF2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62FBC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Ramsarský mokřad</w:t>
            </w:r>
          </w:p>
        </w:tc>
      </w:tr>
      <w:tr w:rsidR="004C0CF2" w:rsidRPr="00962FBC" w:rsidTr="009309D5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:rsidR="004C0CF2" w:rsidRPr="00962FBC" w:rsidRDefault="004C0CF2" w:rsidP="004C0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5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:rsidR="004C0CF2" w:rsidRPr="00962FBC" w:rsidRDefault="004C0CF2" w:rsidP="004C0CF2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62FBC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4C0CF2" w:rsidRPr="00962FBC" w:rsidTr="009309D5">
        <w:trPr>
          <w:trHeight w:val="6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:rsidR="004C0CF2" w:rsidRPr="00962FBC" w:rsidRDefault="004C0CF2" w:rsidP="004C0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:rsidR="004C0CF2" w:rsidRPr="00962FBC" w:rsidRDefault="004C0CF2" w:rsidP="004C0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CF2" w:rsidRPr="00962FBC" w:rsidTr="009309D5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:rsidR="004C0CF2" w:rsidRPr="00962FBC" w:rsidRDefault="004C0CF2" w:rsidP="004C0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lokalizace vlivu: číslo katastru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:rsidR="004C0CF2" w:rsidRPr="00962FBC" w:rsidRDefault="004C0CF2" w:rsidP="004C0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Obce ve správním území Povodí Ohře, s. p.</w:t>
            </w:r>
          </w:p>
        </w:tc>
      </w:tr>
      <w:tr w:rsidR="004C0CF2" w:rsidRPr="00962FBC" w:rsidTr="009309D5">
        <w:trPr>
          <w:trHeight w:val="615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:rsidR="004C0CF2" w:rsidRPr="00962FBC" w:rsidRDefault="004C0CF2" w:rsidP="004C0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5948" w:type="dxa"/>
            <w:shd w:val="clear" w:color="auto" w:fill="FFFFFF" w:themeFill="background1"/>
            <w:vAlign w:val="center"/>
            <w:hideMark/>
          </w:tcPr>
          <w:p w:rsidR="004C0CF2" w:rsidRPr="00962FBC" w:rsidRDefault="004C0CF2" w:rsidP="004C0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:rsidR="004C0CF2" w:rsidRPr="00962FBC" w:rsidRDefault="004C0CF2" w:rsidP="004C0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CF2" w:rsidRPr="00962FBC" w:rsidTr="009309D5">
        <w:trPr>
          <w:trHeight w:val="1377"/>
          <w:jc w:val="center"/>
        </w:trPr>
        <w:tc>
          <w:tcPr>
            <w:tcW w:w="9062" w:type="dxa"/>
            <w:gridSpan w:val="2"/>
            <w:vAlign w:val="center"/>
            <w:hideMark/>
          </w:tcPr>
          <w:p w:rsidR="004C0CF2" w:rsidRDefault="004C0CF2" w:rsidP="004C0CF2">
            <w:pPr>
              <w:spacing w:after="120" w:line="264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lastRenderedPageBreak/>
              <w:t>Současný stav:</w:t>
            </w:r>
            <w:r w:rsidRPr="00962FB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962FBC">
              <w:rPr>
                <w:rFonts w:ascii="Arial" w:hAnsi="Arial" w:cs="Arial"/>
                <w:sz w:val="20"/>
                <w:szCs w:val="20"/>
              </w:rPr>
              <w:t xml:space="preserve">V České republice bydlelo v roce 2020 cca 86,1 % obyvatel v domech připojených na kanalizaci pro veřejnou potřebu. </w:t>
            </w:r>
            <w:r w:rsidRPr="00962FBC">
              <w:rPr>
                <w:rFonts w:ascii="Arial" w:hAnsi="Arial" w:cs="Arial"/>
                <w:bCs/>
                <w:sz w:val="20"/>
                <w:szCs w:val="20"/>
              </w:rPr>
              <w:t xml:space="preserve">Celkový počet obyvatel v domech napojených na kanalizaci vzrostl na 9 211 tis., což představuje meziroční nárůst o 1 %. Z tohoto počtu obyvatel je 96,9 % napojeno na čistírnu odpadních vod. </w:t>
            </w:r>
            <w:r w:rsidRPr="00962FBC">
              <w:rPr>
                <w:rFonts w:ascii="Arial" w:hAnsi="Arial" w:cs="Arial"/>
                <w:sz w:val="20"/>
                <w:szCs w:val="20"/>
              </w:rPr>
              <w:t>V současné době bydlí ještě 1,5 milionu lidí v domech nepřipojených na kanalizaci pro veřejnou potřebu a určitá část jimi produkovaných odpadních vod je vypouštěna buď přímo do vodních toků, nebo do půdních vrstev bez čištění. S tím souvisí i riziko nekontrolovaného znečištění unikajícího z technicky nevyhovujících stávajících žump, které používá část obyvatel nepřipojených na kanalizaci. Většina stávajících kanalizací je jednotná s odlehčením přímo do toků. Znečištění odváděné odlehčovacími stokami není nijak regulováno ani evidováno a stává se v současné době významným problémem. Zároveň vzniká celá řada nových obytných celků v lokalitách, kde není zajištěno centrální odkanalizování. Řešení likvidace odpadních vod je často navrhováno decentralizovanými systémy bez záruky jejich řádné funkce a bez možnosti její kontroly.</w:t>
            </w:r>
          </w:p>
          <w:p w:rsidR="004C0CF2" w:rsidRPr="00962FBC" w:rsidRDefault="004C0CF2" w:rsidP="004C0CF2">
            <w:pPr>
              <w:spacing w:after="120" w:line="264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CF2" w:rsidRPr="00962FBC" w:rsidTr="009309D5">
        <w:trPr>
          <w:trHeight w:val="1031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:rsidR="004C0CF2" w:rsidRDefault="004C0CF2" w:rsidP="004C0CF2">
            <w:pPr>
              <w:pStyle w:val="Odstavecseseznamem"/>
              <w:ind w:left="284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  <w:p w:rsidR="004C0CF2" w:rsidRPr="00F021EA" w:rsidRDefault="004C0CF2" w:rsidP="00F021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1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Cíl: </w:t>
            </w:r>
            <w:r w:rsidRPr="00F021EA">
              <w:rPr>
                <w:rFonts w:ascii="Arial" w:hAnsi="Arial" w:cs="Arial"/>
                <w:sz w:val="20"/>
                <w:szCs w:val="20"/>
              </w:rPr>
              <w:t xml:space="preserve">Při návrhu technologie se vychází ze dvou různých typů </w:t>
            </w:r>
            <w:r w:rsidR="00EB5342" w:rsidRPr="00F021EA">
              <w:rPr>
                <w:rFonts w:ascii="Arial" w:hAnsi="Arial" w:cs="Arial"/>
                <w:sz w:val="20"/>
                <w:szCs w:val="20"/>
              </w:rPr>
              <w:t>zástavby – rozptýlené</w:t>
            </w:r>
            <w:r w:rsidRPr="00F021EA">
              <w:rPr>
                <w:rFonts w:ascii="Arial" w:hAnsi="Arial" w:cs="Arial"/>
                <w:sz w:val="20"/>
                <w:szCs w:val="20"/>
              </w:rPr>
              <w:t xml:space="preserve"> a soustředěné.</w:t>
            </w:r>
            <w:r w:rsidR="00E162F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021EA">
              <w:rPr>
                <w:rFonts w:ascii="Arial" w:hAnsi="Arial" w:cs="Arial"/>
                <w:sz w:val="20"/>
                <w:szCs w:val="20"/>
              </w:rPr>
              <w:t>U rozptýlené zástavby se likvidace odpadních vod řeší zpravidla individuálně u každého domu, popřípadě společně pro několik domů stojících nedaleko od sebe. U soustředěné zástavby je</w:t>
            </w:r>
            <w:r w:rsidR="00E162F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021EA">
              <w:rPr>
                <w:rFonts w:ascii="Arial" w:hAnsi="Arial" w:cs="Arial"/>
                <w:sz w:val="20"/>
                <w:szCs w:val="20"/>
              </w:rPr>
              <w:t>z hlediska účinnosti čištění odpadních vod nutné upřednostnit centrální systém odkanalizování</w:t>
            </w:r>
            <w:r w:rsidR="00E162F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021EA">
              <w:rPr>
                <w:rFonts w:ascii="Arial" w:hAnsi="Arial" w:cs="Arial"/>
                <w:sz w:val="20"/>
                <w:szCs w:val="20"/>
              </w:rPr>
              <w:t xml:space="preserve">s odvedením odpadních vod na společnou čistírnu. Ve zdůvodněných a výjimečných případech jako jsou rozptýlené obce je možné k odkanalizování využít více ČOV pro jednotlivé části obce. </w:t>
            </w:r>
          </w:p>
          <w:p w:rsidR="004C0CF2" w:rsidRPr="00962FBC" w:rsidRDefault="004C0CF2" w:rsidP="004C0CF2">
            <w:pPr>
              <w:pStyle w:val="Odstavecseseznamem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C0CF2" w:rsidRPr="00F021EA" w:rsidRDefault="004C0CF2" w:rsidP="00F021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1EA">
              <w:rPr>
                <w:rFonts w:ascii="Arial" w:hAnsi="Arial" w:cs="Arial"/>
                <w:b/>
                <w:sz w:val="20"/>
                <w:szCs w:val="20"/>
              </w:rPr>
              <w:t>Při návrhu odkanalizování je vhodné držet se následujících obecných pravidel                                       a doporučení</w:t>
            </w:r>
            <w:r w:rsidRPr="00F021EA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4C0CF2" w:rsidRPr="00962FBC" w:rsidRDefault="004C0CF2" w:rsidP="004C0CF2">
            <w:pPr>
              <w:pStyle w:val="Odstavecseseznamem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C0CF2" w:rsidRPr="00962FBC" w:rsidRDefault="004C0CF2" w:rsidP="004C0CF2">
            <w:pPr>
              <w:pStyle w:val="Odstavecseseznamem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sz w:val="20"/>
                <w:szCs w:val="20"/>
              </w:rPr>
              <w:t xml:space="preserve">- preferovat oddílné kanalizační systémy – pouze v odůvodněných případech (např. nová kanalizace navazuje na stávající jednotnou kanalizaci) lze vybudovat jednotnou kanalizaci, </w:t>
            </w:r>
          </w:p>
          <w:p w:rsidR="004C0CF2" w:rsidRPr="00962FBC" w:rsidRDefault="004C0CF2" w:rsidP="004C0CF2">
            <w:pPr>
              <w:pStyle w:val="Odstavecseseznamem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sz w:val="20"/>
                <w:szCs w:val="20"/>
              </w:rPr>
              <w:t xml:space="preserve">- „čisté“ srážkové vody využívat nebo zasakovat v místě vzniku – pouze v případě neodpovídajícího geologického podloží vybudovat retenční nádrže a odtok regulovat, - u ostatních ploch, kde se předpokládá znečištění srážkových vod, vybudovat odpovídající čistící zařízení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</w:t>
            </w:r>
            <w:r w:rsidRPr="00962FBC">
              <w:rPr>
                <w:rFonts w:ascii="Arial" w:hAnsi="Arial" w:cs="Arial"/>
                <w:sz w:val="20"/>
                <w:szCs w:val="20"/>
              </w:rPr>
              <w:t xml:space="preserve">a následně zneškodňovat společně se systémem „čistých“ srážkových vod, </w:t>
            </w:r>
          </w:p>
          <w:p w:rsidR="004C0CF2" w:rsidRPr="00962FBC" w:rsidRDefault="004C0CF2" w:rsidP="004C0CF2">
            <w:pPr>
              <w:pStyle w:val="Odstavecseseznamem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sz w:val="20"/>
                <w:szCs w:val="20"/>
              </w:rPr>
              <w:t xml:space="preserve">- v případě stávajících jednotných kanalizací vybudovat u ČOV retenční zdrže pro zachycení přívalových dešťů s následným přečerpáváním OV na ČOV, příp. s regulovaným odtokem, </w:t>
            </w:r>
          </w:p>
          <w:p w:rsidR="004C0CF2" w:rsidRPr="00962FBC" w:rsidRDefault="00F021EA" w:rsidP="004C0CF2">
            <w:pPr>
              <w:pStyle w:val="Odstavecseseznamem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89984" behindDoc="1" locked="0" layoutInCell="1" allowOverlap="1" wp14:anchorId="40143232" wp14:editId="1407C10B">
                  <wp:simplePos x="0" y="0"/>
                  <wp:positionH relativeFrom="page">
                    <wp:posOffset>-929640</wp:posOffset>
                  </wp:positionH>
                  <wp:positionV relativeFrom="paragraph">
                    <wp:posOffset>54610</wp:posOffset>
                  </wp:positionV>
                  <wp:extent cx="7705725" cy="4420870"/>
                  <wp:effectExtent l="0" t="0" r="9525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572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C0CF2" w:rsidRPr="00962FBC">
              <w:rPr>
                <w:rFonts w:ascii="Arial" w:hAnsi="Arial" w:cs="Arial"/>
                <w:sz w:val="20"/>
                <w:szCs w:val="20"/>
              </w:rPr>
              <w:t xml:space="preserve">- pro splaškové kanalizace preferovat gravitační odvádění odpadních vod. Pro území </w:t>
            </w:r>
            <w:r w:rsidR="004C0CF2">
              <w:rPr>
                <w:rFonts w:ascii="Arial" w:hAnsi="Arial" w:cs="Arial"/>
                <w:sz w:val="20"/>
                <w:szCs w:val="20"/>
              </w:rPr>
              <w:t xml:space="preserve">                                     </w:t>
            </w:r>
            <w:r w:rsidR="004C0CF2" w:rsidRPr="00962FBC">
              <w:rPr>
                <w:rFonts w:ascii="Arial" w:hAnsi="Arial" w:cs="Arial"/>
                <w:sz w:val="20"/>
                <w:szCs w:val="20"/>
              </w:rPr>
              <w:t xml:space="preserve">s nevyhovujícími spádovými nebo geologickými poměry využívat kombinaci gravitační, tlakové </w:t>
            </w:r>
            <w:r w:rsidR="004C0CF2"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  <w:r w:rsidR="004C0CF2" w:rsidRPr="00962FBC">
              <w:rPr>
                <w:rFonts w:ascii="Arial" w:hAnsi="Arial" w:cs="Arial"/>
                <w:sz w:val="20"/>
                <w:szCs w:val="20"/>
              </w:rPr>
              <w:t xml:space="preserve">a podtlakové kanalizace, </w:t>
            </w:r>
          </w:p>
          <w:p w:rsidR="004C0CF2" w:rsidRPr="00962FBC" w:rsidRDefault="004C0CF2" w:rsidP="004C0CF2">
            <w:pPr>
              <w:pStyle w:val="Odstavecseseznamem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sz w:val="20"/>
                <w:szCs w:val="20"/>
              </w:rPr>
              <w:t xml:space="preserve">- využití tlakových příp. podtlakových kanalizačních systémů musí být řádně zdůvodněné a to nejen z pohledu nízké počáteční investice, ale zejména z pohledu spádových a geologických poměrů a ve vztahu k provozním nákladům těchto kanalizací (energie, opravy a výměny čerpadel a zařízení, 24 hod. služba pro případy poruch atd.), </w:t>
            </w:r>
          </w:p>
          <w:p w:rsidR="004C0CF2" w:rsidRPr="00962FBC" w:rsidRDefault="004C0CF2" w:rsidP="004C0CF2">
            <w:pPr>
              <w:pStyle w:val="Odstavecseseznamem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sz w:val="20"/>
                <w:szCs w:val="20"/>
              </w:rPr>
              <w:t xml:space="preserve">- využití jednotlivých žump a domovních ČOV je u soustředěné zástavby nepřípustné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</w:t>
            </w:r>
            <w:r w:rsidRPr="00962FBC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také</w:t>
            </w:r>
            <w:r w:rsidRPr="00962FBC">
              <w:rPr>
                <w:rFonts w:ascii="Arial" w:hAnsi="Arial" w:cs="Arial"/>
                <w:sz w:val="20"/>
                <w:szCs w:val="20"/>
              </w:rPr>
              <w:t xml:space="preserve"> u rozptýlené zástavby jde o dočasné řešení do vybudování odpovídajícího kanalizačního systému s centrální ČOV, </w:t>
            </w:r>
          </w:p>
          <w:p w:rsidR="004C0CF2" w:rsidRPr="00962FBC" w:rsidRDefault="004C0CF2" w:rsidP="004C0CF2">
            <w:pPr>
              <w:pStyle w:val="Odstavecseseznamem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sz w:val="20"/>
                <w:szCs w:val="20"/>
              </w:rPr>
              <w:t xml:space="preserve">- využití domovních ČOV je možné jen pro ojedinělou zástavbu samostatných RD a nikoli jako systémové řešení odkanalizování obcí, </w:t>
            </w:r>
          </w:p>
          <w:p w:rsidR="004C0CF2" w:rsidRPr="00962FBC" w:rsidRDefault="004C0CF2" w:rsidP="004C0CF2">
            <w:pPr>
              <w:pStyle w:val="Odstavecseseznamem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sz w:val="20"/>
                <w:szCs w:val="20"/>
              </w:rPr>
              <w:t xml:space="preserve">- pro menší nové obytné celky (soustředěná výstavba dvou a více RD) je využití jednotlivých domovních ČOV nepřípustné, je nutné využít napojení na veřejnou kanalizaci, případně do výstavby veřejné kanalizace dočasně řešit jednou ČOV pro obytný celek, </w:t>
            </w:r>
          </w:p>
          <w:p w:rsidR="004C0CF2" w:rsidRDefault="004C0CF2" w:rsidP="004C0CF2">
            <w:pPr>
              <w:pStyle w:val="Odstavecseseznamem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sz w:val="20"/>
                <w:szCs w:val="20"/>
              </w:rPr>
              <w:t xml:space="preserve">- kanalizace pro menší nové obytné celky (soustředěná výstavba dvou a více RD) musí mít svého oprávněného provozovatele, </w:t>
            </w:r>
          </w:p>
          <w:p w:rsidR="001949A7" w:rsidRDefault="00D2631A" w:rsidP="004C0CF2">
            <w:pPr>
              <w:pStyle w:val="Odstavecseseznamem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u nových rozvojových ploch určených pro bydlení (vymezených v územních plánech obcí) bude nejdříve vybudováno centrální odkanalizování</w:t>
            </w:r>
            <w:r w:rsidR="00295F6B">
              <w:rPr>
                <w:rFonts w:ascii="Arial" w:hAnsi="Arial" w:cs="Arial"/>
                <w:sz w:val="20"/>
                <w:szCs w:val="20"/>
              </w:rPr>
              <w:t xml:space="preserve"> oddílnou kanalizací</w:t>
            </w:r>
            <w:r>
              <w:rPr>
                <w:rFonts w:ascii="Arial" w:hAnsi="Arial" w:cs="Arial"/>
                <w:sz w:val="20"/>
                <w:szCs w:val="20"/>
              </w:rPr>
              <w:t xml:space="preserve"> s odvedením odpadních vod na centrální ČOV.</w:t>
            </w:r>
          </w:p>
          <w:p w:rsidR="004C0CF2" w:rsidRDefault="004C0CF2" w:rsidP="004C0CF2">
            <w:pPr>
              <w:pStyle w:val="Odstavecseseznamem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C0CF2" w:rsidRDefault="004C0CF2" w:rsidP="004C0CF2">
            <w:pPr>
              <w:pStyle w:val="Odstavecseseznamem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C0CF2" w:rsidRDefault="004C0CF2" w:rsidP="004C0CF2">
            <w:pPr>
              <w:pStyle w:val="Odstavecseseznamem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C0CF2" w:rsidRPr="00962FBC" w:rsidRDefault="004C0CF2" w:rsidP="004C0CF2">
            <w:pPr>
              <w:pStyle w:val="Odstavecseseznamem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C0CF2" w:rsidRPr="00962FBC" w:rsidRDefault="004C0CF2" w:rsidP="004C0CF2">
            <w:pPr>
              <w:pStyle w:val="Odstavecseseznamem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sz w:val="20"/>
                <w:szCs w:val="20"/>
              </w:rPr>
              <w:lastRenderedPageBreak/>
              <w:t xml:space="preserve">- s ohledem na čistící účinek je septik přijatelný jen jako mechanický stupeň, za nímž musí být zařazen další stupeň čištění, </w:t>
            </w:r>
          </w:p>
          <w:p w:rsidR="00D65A29" w:rsidRDefault="004C0CF2" w:rsidP="004C0CF2">
            <w:pPr>
              <w:pStyle w:val="Odstavecseseznamem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D65A29">
              <w:rPr>
                <w:rFonts w:ascii="Arial" w:hAnsi="Arial" w:cs="Arial"/>
                <w:sz w:val="20"/>
                <w:szCs w:val="20"/>
              </w:rPr>
              <w:t>u domovních ČOV s odvodem do vod povrchových vyžadovat limity pro nejlepší dostupné technologie (BAT) dle přílohy č. 7 k NV č. 401/2015 Sb., v platném znění,</w:t>
            </w:r>
          </w:p>
          <w:p w:rsidR="004C0CF2" w:rsidRDefault="00D65A29" w:rsidP="004C0CF2">
            <w:pPr>
              <w:pStyle w:val="Odstavecseseznamem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4C0CF2" w:rsidRPr="00962FBC">
              <w:rPr>
                <w:rFonts w:ascii="Arial" w:hAnsi="Arial" w:cs="Arial"/>
                <w:sz w:val="20"/>
                <w:szCs w:val="20"/>
              </w:rPr>
              <w:t xml:space="preserve">v povodí vodárenských nádrží a nádrží s nežádoucími projevy eutrofizace se realizují na ČOV technická opatření k eliminaci fosforu, </w:t>
            </w:r>
          </w:p>
          <w:p w:rsidR="00647372" w:rsidRDefault="007F6A73" w:rsidP="004C0CF2">
            <w:pPr>
              <w:pStyle w:val="Odstavecseseznamem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7F6A73">
              <w:rPr>
                <w:rFonts w:ascii="Arial" w:hAnsi="Arial" w:cs="Arial"/>
                <w:sz w:val="20"/>
                <w:szCs w:val="20"/>
              </w:rPr>
              <w:t>v povodí vodárensk</w:t>
            </w:r>
            <w:r>
              <w:rPr>
                <w:rFonts w:ascii="Arial" w:hAnsi="Arial" w:cs="Arial"/>
                <w:sz w:val="20"/>
                <w:szCs w:val="20"/>
              </w:rPr>
              <w:t>ých</w:t>
            </w:r>
            <w:r w:rsidRPr="007F6A73">
              <w:rPr>
                <w:rFonts w:ascii="Arial" w:hAnsi="Arial" w:cs="Arial"/>
                <w:sz w:val="20"/>
                <w:szCs w:val="20"/>
              </w:rPr>
              <w:t xml:space="preserve"> nádrž</w:t>
            </w:r>
            <w:r>
              <w:rPr>
                <w:rFonts w:ascii="Arial" w:hAnsi="Arial" w:cs="Arial"/>
                <w:sz w:val="20"/>
                <w:szCs w:val="20"/>
              </w:rPr>
              <w:t>í</w:t>
            </w:r>
            <w:r w:rsidRPr="007F6A73">
              <w:rPr>
                <w:rFonts w:ascii="Arial" w:hAnsi="Arial" w:cs="Arial"/>
                <w:sz w:val="20"/>
                <w:szCs w:val="20"/>
              </w:rPr>
              <w:t xml:space="preserve"> bude umožněna hromadná výstavba (</w:t>
            </w:r>
            <w:r w:rsidR="00534645">
              <w:rPr>
                <w:rFonts w:ascii="Arial" w:hAnsi="Arial" w:cs="Arial"/>
                <w:sz w:val="20"/>
                <w:szCs w:val="20"/>
              </w:rPr>
              <w:t>pro 9 EO a více</w:t>
            </w:r>
            <w:r w:rsidRPr="007F6A73">
              <w:rPr>
                <w:rFonts w:ascii="Arial" w:hAnsi="Arial" w:cs="Arial"/>
                <w:sz w:val="20"/>
                <w:szCs w:val="20"/>
              </w:rPr>
              <w:t>), jen za předpokladu, že výstavbu bude možné napojit na veřejnou kanalizaci zakončenou centrální ČOV, ze které jsou předčištěné vody odvedeny mimo povodí vodárenské nádrže,</w:t>
            </w:r>
          </w:p>
          <w:p w:rsidR="008E0991" w:rsidRPr="008E0991" w:rsidRDefault="008E0991" w:rsidP="002C24C4">
            <w:pPr>
              <w:pStyle w:val="Odstavecseseznamem"/>
              <w:shd w:val="clear" w:color="auto" w:fill="DEEAF6" w:themeFill="accent5" w:themeFillTint="33"/>
              <w:ind w:left="405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  <w:r w:rsidRPr="008E0991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</w:p>
          <w:p w:rsidR="004C0CF2" w:rsidRPr="00962FBC" w:rsidRDefault="004C0CF2" w:rsidP="004C0CF2">
            <w:pPr>
              <w:pStyle w:val="Odstavecseseznamem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sz w:val="20"/>
                <w:szCs w:val="20"/>
              </w:rPr>
              <w:t xml:space="preserve">- rekonstrukcí nebo intenzifikací ČOV stejně tak v rámci vydávání nových povolení u stávajících ČOV nesmí dojít k navýšení stávajících koncentračních limitů vypouštěného znečištění (zhoršení stavu), </w:t>
            </w:r>
          </w:p>
          <w:p w:rsidR="004C0CF2" w:rsidRPr="00962FBC" w:rsidRDefault="004C0CF2" w:rsidP="004C0CF2">
            <w:pPr>
              <w:pStyle w:val="Odstavecseseznamem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sz w:val="20"/>
                <w:szCs w:val="20"/>
              </w:rPr>
              <w:t xml:space="preserve">- nové vodovody a vodovodní přípojky je možné budovat pouze za předpokladu, že je vyřešena likvidace odpadních vod, </w:t>
            </w:r>
          </w:p>
          <w:p w:rsidR="004C0CF2" w:rsidRPr="00962FBC" w:rsidRDefault="004C0CF2" w:rsidP="004C0CF2">
            <w:pPr>
              <w:pStyle w:val="Odstavecseseznamem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sz w:val="20"/>
                <w:szCs w:val="20"/>
              </w:rPr>
              <w:t xml:space="preserve">- v případě záměru realizace nového obytného celku, který bude navazovat na stávající jednotnou kanalizaci, bude v rámci řízení o umístění stavby doloženo ovlivnění oddělovacích poměru na odlehčovacích komorách po trase kanalizace k obecní ČOV, </w:t>
            </w:r>
          </w:p>
          <w:p w:rsidR="004C0CF2" w:rsidRPr="00962FBC" w:rsidRDefault="004C0CF2" w:rsidP="004C0CF2">
            <w:pPr>
              <w:pStyle w:val="Odstavecseseznamem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sz w:val="20"/>
                <w:szCs w:val="20"/>
              </w:rPr>
              <w:t>- při rekonstrukcích a výstavbě nových odlehčovacích komor (na starých jednotných kanalizacích) je vždy nutné řešit jednoduché předčištění přepadajících vod</w:t>
            </w:r>
            <w:r w:rsidR="00D65A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E6C61">
              <w:rPr>
                <w:rFonts w:ascii="Arial" w:hAnsi="Arial" w:cs="Arial"/>
                <w:sz w:val="20"/>
                <w:szCs w:val="20"/>
              </w:rPr>
              <w:t>- strojně</w:t>
            </w:r>
            <w:r w:rsidR="00D65A29">
              <w:rPr>
                <w:rFonts w:ascii="Arial" w:hAnsi="Arial" w:cs="Arial"/>
                <w:sz w:val="20"/>
                <w:szCs w:val="20"/>
              </w:rPr>
              <w:t xml:space="preserve"> stírané česle </w:t>
            </w:r>
            <w:r w:rsidR="008E6C61">
              <w:rPr>
                <w:rFonts w:ascii="Arial" w:hAnsi="Arial" w:cs="Arial"/>
                <w:sz w:val="20"/>
                <w:szCs w:val="20"/>
              </w:rPr>
              <w:t>s dostatečně jemnou průlinou (např. 6 mm).</w:t>
            </w:r>
            <w:r w:rsidR="003700AE">
              <w:rPr>
                <w:rFonts w:ascii="Arial" w:hAnsi="Arial" w:cs="Arial"/>
                <w:sz w:val="20"/>
                <w:szCs w:val="20"/>
              </w:rPr>
              <w:t xml:space="preserve"> Odlehčovací komora musí</w:t>
            </w:r>
            <w:r w:rsidR="00361F3E">
              <w:t xml:space="preserve"> </w:t>
            </w:r>
            <w:r w:rsidR="00361F3E" w:rsidRPr="00361F3E">
              <w:rPr>
                <w:rFonts w:ascii="Arial" w:hAnsi="Arial" w:cs="Arial"/>
                <w:sz w:val="20"/>
                <w:szCs w:val="20"/>
              </w:rPr>
              <w:t>spolehlivě rozdělit návrhový přítok odpadních vod v poměru podle hydrotechnického výpočtu a bezpečně převést návrhový průtok do čistírny odpadních vod</w:t>
            </w:r>
            <w:r w:rsidR="003700A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C0CF2" w:rsidRPr="00962FBC" w:rsidRDefault="004C0CF2" w:rsidP="004C0CF2">
            <w:pPr>
              <w:pStyle w:val="Odstavecseseznamem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C0CF2" w:rsidRPr="00962FBC" w:rsidRDefault="00532FE9" w:rsidP="004C0CF2">
            <w:pPr>
              <w:pStyle w:val="Odstavecseseznamem"/>
              <w:numPr>
                <w:ilvl w:val="0"/>
                <w:numId w:val="5"/>
              </w:num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88960" behindDoc="1" locked="0" layoutInCell="1" allowOverlap="1" wp14:anchorId="7F263C6F" wp14:editId="60051960">
                  <wp:simplePos x="0" y="0"/>
                  <wp:positionH relativeFrom="page">
                    <wp:posOffset>-1156335</wp:posOffset>
                  </wp:positionH>
                  <wp:positionV relativeFrom="paragraph">
                    <wp:posOffset>1343025</wp:posOffset>
                  </wp:positionV>
                  <wp:extent cx="7611110" cy="4420870"/>
                  <wp:effectExtent l="0" t="0" r="8890" b="0"/>
                  <wp:wrapNone/>
                  <wp:docPr id="3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111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C0CF2" w:rsidRPr="00962FBC">
              <w:rPr>
                <w:rFonts w:ascii="Arial" w:hAnsi="Arial" w:cs="Arial"/>
                <w:sz w:val="20"/>
                <w:szCs w:val="20"/>
              </w:rPr>
              <w:t xml:space="preserve">Decentralizované způsoby nakládání s odpadními vodami v obcích mohou být povoleny pouze pokud studie proveditelnosti, která variantně posoudí způsoby odvádění a čištění odpadních vod, vyloučí technickou nebo ekonomickou možnost centrálního odkanalizování. Studie musí zohlednit možnosti vypouštění, recipienty, v případě vsakovaní hydrogeologickým posudkem </w:t>
            </w:r>
            <w:r w:rsidR="005E6144">
              <w:rPr>
                <w:rFonts w:ascii="Arial" w:hAnsi="Arial" w:cs="Arial"/>
                <w:sz w:val="20"/>
                <w:szCs w:val="20"/>
              </w:rPr>
              <w:t xml:space="preserve">komplexně </w:t>
            </w:r>
            <w:r w:rsidR="004C0CF2" w:rsidRPr="00962FBC">
              <w:rPr>
                <w:rFonts w:ascii="Arial" w:hAnsi="Arial" w:cs="Arial"/>
                <w:sz w:val="20"/>
                <w:szCs w:val="20"/>
              </w:rPr>
              <w:t>vyhodnotit vhodnost pro celou lokalitu</w:t>
            </w:r>
            <w:r w:rsidR="005E6144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D2631A">
              <w:rPr>
                <w:rFonts w:ascii="Arial" w:hAnsi="Arial" w:cs="Arial"/>
                <w:sz w:val="20"/>
                <w:szCs w:val="20"/>
              </w:rPr>
              <w:t xml:space="preserve">včetně </w:t>
            </w:r>
            <w:r w:rsidR="005E6144">
              <w:rPr>
                <w:rFonts w:ascii="Arial" w:hAnsi="Arial" w:cs="Arial"/>
                <w:sz w:val="20"/>
                <w:szCs w:val="20"/>
              </w:rPr>
              <w:t xml:space="preserve">posouzení možných dopadů vypouštění OV na jakost stávajících odběrů podzemních vod, možné ovlivnění šíření kontaminačních mraků u SEZ atd.) </w:t>
            </w:r>
            <w:r w:rsidR="004C0CF2" w:rsidRPr="00962FBC">
              <w:rPr>
                <w:rFonts w:ascii="Arial" w:hAnsi="Arial" w:cs="Arial"/>
                <w:sz w:val="20"/>
                <w:szCs w:val="20"/>
              </w:rPr>
              <w:t xml:space="preserve">investiční náklady a náklady provozní, včetně všech povinností provozovatele specifikovaných ve výzvě, jako je pravidelný monitoring, údržba instalovaných zařízení a likvidace kalů. U decentralizovaného způsobu musí být zváženy náklady na likvidaci všech odpadních vod v obci.  </w:t>
            </w:r>
          </w:p>
          <w:p w:rsidR="004C0CF2" w:rsidRPr="00962FBC" w:rsidRDefault="004C0CF2" w:rsidP="004C0C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sz w:val="20"/>
                <w:szCs w:val="20"/>
              </w:rPr>
              <w:t>Podmínky pro povolení decentrálního způsobu likvidace odpadních vod v obci:</w:t>
            </w:r>
          </w:p>
          <w:p w:rsidR="004C0CF2" w:rsidRPr="00962FBC" w:rsidRDefault="004C0CF2" w:rsidP="004C0CF2">
            <w:pPr>
              <w:pStyle w:val="Odstavecseseznamem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sz w:val="20"/>
                <w:szCs w:val="20"/>
              </w:rPr>
              <w:t>souhlas správce povodí (již ve fázi záměru), správce vodního toku (vypouštění do povrchových vod) a hydrogeologa (vypouštění do půdních vrstev).</w:t>
            </w:r>
          </w:p>
          <w:p w:rsidR="004C0CF2" w:rsidRPr="00962FBC" w:rsidRDefault="004C0CF2" w:rsidP="004C0CF2">
            <w:pPr>
              <w:pStyle w:val="Odstavecseseznamem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sz w:val="20"/>
                <w:szCs w:val="20"/>
              </w:rPr>
              <w:t xml:space="preserve">splněné podmínky příslušné dotační výzvy </w:t>
            </w:r>
          </w:p>
          <w:p w:rsidR="004C0CF2" w:rsidRPr="00962FBC" w:rsidRDefault="004C0CF2" w:rsidP="004C0CF2">
            <w:pPr>
              <w:pStyle w:val="Odstavecseseznamem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sz w:val="20"/>
                <w:szCs w:val="20"/>
              </w:rPr>
              <w:t>použití DČOV splňující požadavky na jejich vybavení:</w:t>
            </w:r>
          </w:p>
          <w:p w:rsidR="004C0CF2" w:rsidRPr="00962FBC" w:rsidRDefault="004C0CF2" w:rsidP="004C0CF2">
            <w:pPr>
              <w:pStyle w:val="Odstavecseseznamem"/>
              <w:numPr>
                <w:ilvl w:val="1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sz w:val="20"/>
                <w:szCs w:val="20"/>
              </w:rPr>
              <w:t>akumulační prostor pro nárazové vypouštění</w:t>
            </w:r>
          </w:p>
          <w:p w:rsidR="004C0CF2" w:rsidRPr="00962FBC" w:rsidRDefault="004C0CF2" w:rsidP="004C0CF2">
            <w:pPr>
              <w:pStyle w:val="Odstavecseseznamem"/>
              <w:numPr>
                <w:ilvl w:val="1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sz w:val="20"/>
                <w:szCs w:val="20"/>
              </w:rPr>
              <w:t>oddělený kalojem</w:t>
            </w:r>
          </w:p>
          <w:p w:rsidR="004C0CF2" w:rsidRPr="00962FBC" w:rsidRDefault="004C0CF2" w:rsidP="004C0CF2">
            <w:pPr>
              <w:pStyle w:val="Odstavecseseznamem"/>
              <w:numPr>
                <w:ilvl w:val="1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sz w:val="20"/>
                <w:szCs w:val="20"/>
              </w:rPr>
              <w:t xml:space="preserve">samonosné jednotlivé komory, </w:t>
            </w:r>
          </w:p>
          <w:p w:rsidR="004C0CF2" w:rsidRPr="00962FBC" w:rsidRDefault="004C0CF2" w:rsidP="004C0CF2">
            <w:pPr>
              <w:pStyle w:val="Odstavecseseznamem"/>
              <w:numPr>
                <w:ilvl w:val="1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sz w:val="20"/>
                <w:szCs w:val="20"/>
              </w:rPr>
              <w:t>silnostěnné přepážky (nezávislá výška hladiny v jednotlivých komorách)</w:t>
            </w:r>
          </w:p>
          <w:p w:rsidR="004C0CF2" w:rsidRPr="00962FBC" w:rsidRDefault="004C0CF2" w:rsidP="004C0CF2">
            <w:pPr>
              <w:pStyle w:val="Odstavecseseznamem"/>
              <w:numPr>
                <w:ilvl w:val="1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sz w:val="20"/>
                <w:szCs w:val="20"/>
              </w:rPr>
              <w:t>zajištění proti zamrzání</w:t>
            </w:r>
          </w:p>
          <w:p w:rsidR="004C0CF2" w:rsidRPr="00962FBC" w:rsidRDefault="004C0CF2" w:rsidP="004C0CF2">
            <w:pPr>
              <w:pStyle w:val="Odstavecseseznamem"/>
              <w:numPr>
                <w:ilvl w:val="1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sz w:val="20"/>
                <w:szCs w:val="20"/>
              </w:rPr>
              <w:t>ochrana proti vyplavení</w:t>
            </w:r>
          </w:p>
          <w:p w:rsidR="004C0CF2" w:rsidRPr="00962FBC" w:rsidRDefault="004C0CF2" w:rsidP="004C0CF2">
            <w:pPr>
              <w:pStyle w:val="Odstavecseseznamem"/>
              <w:numPr>
                <w:ilvl w:val="1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sz w:val="20"/>
                <w:szCs w:val="20"/>
              </w:rPr>
              <w:t xml:space="preserve">řídící jednotka s přenosem dat </w:t>
            </w:r>
          </w:p>
          <w:p w:rsidR="004C0CF2" w:rsidRPr="00962FBC" w:rsidRDefault="004C0CF2" w:rsidP="004C0CF2">
            <w:pPr>
              <w:pStyle w:val="Odstavecseseznamem"/>
              <w:numPr>
                <w:ilvl w:val="1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sz w:val="20"/>
                <w:szCs w:val="20"/>
              </w:rPr>
              <w:t xml:space="preserve">vzdálený monitoring, který musí sledovat alespoň mechanickou funkčnost ČOV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</w:t>
            </w:r>
            <w:r w:rsidRPr="00962FBC">
              <w:rPr>
                <w:rFonts w:ascii="Arial" w:hAnsi="Arial" w:cs="Arial"/>
                <w:sz w:val="20"/>
                <w:szCs w:val="20"/>
              </w:rPr>
              <w:t>a funkčnost aerace</w:t>
            </w:r>
          </w:p>
          <w:p w:rsidR="004C0CF2" w:rsidRPr="00962FBC" w:rsidRDefault="004C0CF2" w:rsidP="004C0CF2">
            <w:pPr>
              <w:pStyle w:val="Odstavecseseznamem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sz w:val="20"/>
                <w:szCs w:val="20"/>
              </w:rPr>
              <w:t>obec ani její část neleží v povodí vodárenské nádrže ani v infiltračních územích zdrojů podzemních vod pro vodárenské účely</w:t>
            </w:r>
          </w:p>
          <w:p w:rsidR="004C0CF2" w:rsidRPr="00962FBC" w:rsidRDefault="004C0CF2" w:rsidP="004C0CF2">
            <w:pPr>
              <w:pStyle w:val="Odstavecseseznamem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sz w:val="20"/>
                <w:szCs w:val="20"/>
              </w:rPr>
              <w:t>v obci není plánován další rozvoj bydlení</w:t>
            </w:r>
          </w:p>
          <w:p w:rsidR="004C0CF2" w:rsidRDefault="004C0CF2" w:rsidP="004C0CF2">
            <w:pPr>
              <w:pStyle w:val="Odstavecseseznamem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sz w:val="20"/>
                <w:szCs w:val="20"/>
              </w:rPr>
              <w:t>obec v rámci péče o potřeby svých občanů a ochraně veřejného zájmu (§ 2 odst. 2 zákona 128/2000 o obcích) bude garantovat správnou likvidaci odpadních vod v obci ze všech objektů, nejen u navrhovaných ČOV:</w:t>
            </w:r>
          </w:p>
          <w:p w:rsidR="004C0CF2" w:rsidRPr="00962FBC" w:rsidRDefault="004C0CF2" w:rsidP="0077708B">
            <w:pPr>
              <w:pStyle w:val="Odstavecseseznamem"/>
              <w:ind w:left="40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C0CF2" w:rsidRDefault="004C0CF2" w:rsidP="004C0CF2">
            <w:pPr>
              <w:pStyle w:val="Odstavecseseznamem"/>
              <w:numPr>
                <w:ilvl w:val="1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sz w:val="20"/>
                <w:szCs w:val="20"/>
              </w:rPr>
              <w:t xml:space="preserve">obec bude provádět provoz a zajišťovat pravidelné kontroly (rozbory odpadních vod, prohlídky způsobilou osobou) všech domovních ČOV v obci (včetně v současnosti </w:t>
            </w:r>
            <w:r w:rsidRPr="00962FBC">
              <w:rPr>
                <w:rFonts w:ascii="Arial" w:hAnsi="Arial" w:cs="Arial"/>
                <w:sz w:val="20"/>
                <w:szCs w:val="20"/>
              </w:rPr>
              <w:lastRenderedPageBreak/>
              <w:t>provozovaných), zajišťovat jejich provoz a 1 x ročně bude na vodoprávní úřad a správci povodí zasílat výsledky kontrol tak, aby probíhala likvidace odpadních vod v souladu se zákonem.</w:t>
            </w:r>
          </w:p>
          <w:p w:rsidR="004C0CF2" w:rsidRPr="00962FBC" w:rsidRDefault="004C0CF2" w:rsidP="004C0CF2">
            <w:pPr>
              <w:pStyle w:val="Odstavecseseznamem"/>
              <w:numPr>
                <w:ilvl w:val="1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sz w:val="20"/>
                <w:szCs w:val="20"/>
              </w:rPr>
              <w:t>u objektů, které nebudou řešeny DČOV, obec ve spolupráci s vodoprávním úřadem zajistí kontrolu nepropustnosti stávajících jímek a nařídí jejich případnou opravu</w:t>
            </w:r>
          </w:p>
          <w:p w:rsidR="004C0CF2" w:rsidRPr="00962FBC" w:rsidRDefault="004C0CF2" w:rsidP="004C0CF2">
            <w:pPr>
              <w:pStyle w:val="Odstavecseseznamem"/>
              <w:numPr>
                <w:ilvl w:val="1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sz w:val="20"/>
                <w:szCs w:val="20"/>
              </w:rPr>
              <w:t xml:space="preserve">u objektů, které nebudou řešeny DČOV, obec povede evidenci a kontrolu jednotlivých jímek a zajistí jejich pravidelné vyvážení.  </w:t>
            </w:r>
          </w:p>
          <w:p w:rsidR="004C0CF2" w:rsidRDefault="004C0CF2" w:rsidP="004C0CF2">
            <w:pPr>
              <w:pStyle w:val="Odstavecseseznamem"/>
              <w:ind w:left="11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C0CF2" w:rsidRPr="00962FBC" w:rsidRDefault="004C0CF2" w:rsidP="004C0CF2">
            <w:pPr>
              <w:pStyle w:val="Odstavecseseznamem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sz w:val="20"/>
                <w:szCs w:val="20"/>
              </w:rPr>
              <w:t>povinnosti uvedené v předchozím bodu budou plněny trvale (nejen po dobu udržitelnosti podle dotačního programu), pokud nebude decentralizovaný způsob likvidace odpadních vod v obci změněn na centrální odkanalizování.</w:t>
            </w:r>
          </w:p>
          <w:p w:rsidR="004C0CF2" w:rsidRPr="00962FBC" w:rsidRDefault="004C0CF2" w:rsidP="004C0CF2">
            <w:pPr>
              <w:pStyle w:val="Odstavecseseznamem"/>
              <w:ind w:left="40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C0CF2" w:rsidRPr="00986B27" w:rsidRDefault="004C0CF2" w:rsidP="004C0CF2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6B27">
              <w:rPr>
                <w:rFonts w:ascii="Arial" w:hAnsi="Arial" w:cs="Arial"/>
                <w:sz w:val="20"/>
                <w:szCs w:val="20"/>
              </w:rPr>
              <w:t>Obecné zásady pro povolení instalace jednotlivých DČOV:</w:t>
            </w:r>
          </w:p>
          <w:p w:rsidR="004C0CF2" w:rsidRPr="00986B27" w:rsidRDefault="004C0CF2" w:rsidP="004C0CF2">
            <w:pPr>
              <w:pStyle w:val="Odstavecseseznamem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C0CF2" w:rsidRPr="00962FBC" w:rsidRDefault="004C0CF2" w:rsidP="004C0CF2">
            <w:pPr>
              <w:pStyle w:val="Odstavecseseznamem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sz w:val="20"/>
                <w:szCs w:val="20"/>
              </w:rPr>
              <w:t>jako doplněk k centrálnímu či lokálnímu odkanalizování obcí do jejich současných obytných okrajových částí, kde se nepředpokládá další výstavba</w:t>
            </w:r>
          </w:p>
          <w:p w:rsidR="004C0CF2" w:rsidRPr="00962FBC" w:rsidRDefault="004C0CF2" w:rsidP="004C0CF2">
            <w:pPr>
              <w:pStyle w:val="Odstavecseseznamem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sz w:val="20"/>
                <w:szCs w:val="20"/>
              </w:rPr>
              <w:t>jako dočasné řešení stávajících objektů s nevyhovujícím čištěním odpadních vod do doby, než bude vyřešeno čištění odpadních vod pro celou obec</w:t>
            </w:r>
          </w:p>
          <w:p w:rsidR="004C0CF2" w:rsidRPr="00962FBC" w:rsidRDefault="004C0CF2" w:rsidP="004C0CF2">
            <w:pPr>
              <w:pStyle w:val="Odstavecseseznamem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sz w:val="20"/>
                <w:szCs w:val="20"/>
              </w:rPr>
              <w:t>pro odkanalizování objektů při dostavbě proluk ve stávající zástavbě (jednotlivé domy v centru obce) do doby, než bude vyřešeno čištění odpadních vod pro celou obec</w:t>
            </w:r>
          </w:p>
          <w:p w:rsidR="004C0CF2" w:rsidRPr="00202F95" w:rsidRDefault="004C0CF2" w:rsidP="004C0CF2">
            <w:pPr>
              <w:pStyle w:val="Odstavecseseznamem"/>
              <w:numPr>
                <w:ilvl w:val="0"/>
                <w:numId w:val="4"/>
              </w:numPr>
              <w:shd w:val="clear" w:color="auto" w:fill="DEEAF6" w:themeFill="accent5" w:themeFillTint="33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  <w:r w:rsidRPr="00962FBC">
              <w:rPr>
                <w:rFonts w:ascii="Arial" w:hAnsi="Arial" w:cs="Arial"/>
                <w:sz w:val="20"/>
                <w:szCs w:val="20"/>
              </w:rPr>
              <w:t xml:space="preserve">DČOV nemohou být využívány pro rozvojovou zástavbu, u které by byl prokázán negativní vliv na vodní útvar. U rozvojových ploch </w:t>
            </w:r>
            <w:r w:rsidR="001949A7">
              <w:rPr>
                <w:rFonts w:ascii="Arial" w:hAnsi="Arial" w:cs="Arial"/>
                <w:sz w:val="20"/>
                <w:szCs w:val="20"/>
              </w:rPr>
              <w:t>bude</w:t>
            </w:r>
            <w:r w:rsidRPr="00962FBC">
              <w:rPr>
                <w:rFonts w:ascii="Arial" w:hAnsi="Arial" w:cs="Arial"/>
                <w:sz w:val="20"/>
                <w:szCs w:val="20"/>
              </w:rPr>
              <w:t xml:space="preserve"> preferováno centrální odkanalizování</w:t>
            </w:r>
            <w:r w:rsidR="001949A7">
              <w:rPr>
                <w:rFonts w:ascii="Arial" w:hAnsi="Arial" w:cs="Arial"/>
                <w:sz w:val="20"/>
                <w:szCs w:val="20"/>
              </w:rPr>
              <w:t xml:space="preserve"> oddílnou kanalizací na obecní ČOV</w:t>
            </w:r>
            <w:r w:rsidRPr="00962FBC">
              <w:rPr>
                <w:rFonts w:ascii="Arial" w:hAnsi="Arial" w:cs="Arial"/>
                <w:sz w:val="20"/>
                <w:szCs w:val="20"/>
              </w:rPr>
              <w:t xml:space="preserve"> (v odůvodněných případech lokálně </w:t>
            </w:r>
            <w:r w:rsidR="001949A7">
              <w:rPr>
                <w:rFonts w:ascii="Arial" w:hAnsi="Arial" w:cs="Arial"/>
                <w:sz w:val="20"/>
                <w:szCs w:val="20"/>
              </w:rPr>
              <w:t xml:space="preserve">– centrální odkanalizování na centrální ČOV jen </w:t>
            </w:r>
            <w:r w:rsidRPr="00962FBC">
              <w:rPr>
                <w:rFonts w:ascii="Arial" w:hAnsi="Arial" w:cs="Arial"/>
                <w:sz w:val="20"/>
                <w:szCs w:val="20"/>
              </w:rPr>
              <w:t>pro celou rozvojovou plochu)</w:t>
            </w:r>
            <w:r w:rsidR="008E0991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4C0CF2" w:rsidRPr="00962FBC" w:rsidRDefault="004C0CF2" w:rsidP="004C0CF2">
            <w:pPr>
              <w:pStyle w:val="Odstavecseseznamem"/>
              <w:shd w:val="clear" w:color="auto" w:fill="DEEAF6" w:themeFill="accent5" w:themeFillTint="33"/>
              <w:ind w:left="405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</w:p>
          <w:p w:rsidR="004C0CF2" w:rsidRPr="00962FBC" w:rsidRDefault="004C0CF2" w:rsidP="004C0CF2">
            <w:pPr>
              <w:pStyle w:val="Odstavecseseznamem"/>
              <w:shd w:val="clear" w:color="auto" w:fill="DEEAF6" w:themeFill="accent5" w:themeFillTint="33"/>
              <w:ind w:left="405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</w:p>
        </w:tc>
      </w:tr>
      <w:tr w:rsidR="004C0CF2" w:rsidRPr="00962FBC" w:rsidTr="009309D5">
        <w:trPr>
          <w:trHeight w:val="600"/>
          <w:jc w:val="center"/>
        </w:trPr>
        <w:tc>
          <w:tcPr>
            <w:tcW w:w="3114" w:type="dxa"/>
            <w:vAlign w:val="center"/>
            <w:hideMark/>
          </w:tcPr>
          <w:p w:rsidR="004C0CF2" w:rsidRPr="00962FBC" w:rsidRDefault="004C0CF2" w:rsidP="004C0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Cyklus plánů, ve kterém bylo opatření navrženo</w:t>
            </w:r>
          </w:p>
        </w:tc>
        <w:tc>
          <w:tcPr>
            <w:tcW w:w="5948" w:type="dxa"/>
            <w:noWrap/>
            <w:vAlign w:val="center"/>
            <w:hideMark/>
          </w:tcPr>
          <w:p w:rsidR="004C0CF2" w:rsidRPr="00962FBC" w:rsidRDefault="004C0CF2" w:rsidP="004C0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4C0CF2" w:rsidRPr="00962FBC" w:rsidTr="009309D5">
        <w:trPr>
          <w:trHeight w:val="600"/>
          <w:jc w:val="center"/>
        </w:trPr>
        <w:tc>
          <w:tcPr>
            <w:tcW w:w="3114" w:type="dxa"/>
            <w:vAlign w:val="center"/>
            <w:hideMark/>
          </w:tcPr>
          <w:p w:rsidR="004C0CF2" w:rsidRPr="00962FBC" w:rsidRDefault="004C0CF2" w:rsidP="004C0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5948" w:type="dxa"/>
            <w:noWrap/>
            <w:vAlign w:val="center"/>
            <w:hideMark/>
          </w:tcPr>
          <w:p w:rsidR="004C0CF2" w:rsidRPr="00962FBC" w:rsidRDefault="004C0CF2" w:rsidP="004C0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532FE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</w:tr>
      <w:tr w:rsidR="004C0CF2" w:rsidRPr="00962FBC" w:rsidTr="009309D5">
        <w:trPr>
          <w:trHeight w:val="600"/>
          <w:jc w:val="center"/>
        </w:trPr>
        <w:tc>
          <w:tcPr>
            <w:tcW w:w="3114" w:type="dxa"/>
            <w:vAlign w:val="center"/>
            <w:hideMark/>
          </w:tcPr>
          <w:p w:rsidR="004C0CF2" w:rsidRPr="00962FBC" w:rsidRDefault="004C0CF2" w:rsidP="004C0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5948" w:type="dxa"/>
            <w:noWrap/>
            <w:vAlign w:val="center"/>
            <w:hideMark/>
          </w:tcPr>
          <w:p w:rsidR="004C0CF2" w:rsidRPr="00962FBC" w:rsidRDefault="004C0CF2" w:rsidP="004C0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D574EC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4C0CF2" w:rsidRPr="00962FBC" w:rsidTr="009309D5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:rsidR="004C0CF2" w:rsidRPr="00962FBC" w:rsidRDefault="009309D5" w:rsidP="004C0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92032" behindDoc="1" locked="0" layoutInCell="1" allowOverlap="1" wp14:anchorId="61EDE35C" wp14:editId="1DF41793">
                  <wp:simplePos x="0" y="0"/>
                  <wp:positionH relativeFrom="page">
                    <wp:posOffset>-889635</wp:posOffset>
                  </wp:positionH>
                  <wp:positionV relativeFrom="paragraph">
                    <wp:posOffset>10795</wp:posOffset>
                  </wp:positionV>
                  <wp:extent cx="7611110" cy="4420870"/>
                  <wp:effectExtent l="0" t="0" r="8890" b="0"/>
                  <wp:wrapNone/>
                  <wp:docPr id="4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111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C0CF2"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5948" w:type="dxa"/>
            <w:noWrap/>
            <w:vAlign w:val="center"/>
            <w:hideMark/>
          </w:tcPr>
          <w:p w:rsidR="004C0CF2" w:rsidRPr="00962FBC" w:rsidRDefault="004C0CF2" w:rsidP="004C0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D574EC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4C0CF2" w:rsidRPr="00962FBC" w:rsidTr="009309D5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:rsidR="004C0CF2" w:rsidRPr="00962FBC" w:rsidRDefault="004C0CF2" w:rsidP="004C0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5948" w:type="dxa"/>
            <w:noWrap/>
            <w:vAlign w:val="center"/>
            <w:hideMark/>
          </w:tcPr>
          <w:p w:rsidR="004C0CF2" w:rsidRPr="00962FBC" w:rsidRDefault="004C0CF2" w:rsidP="004C0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4C0CF2" w:rsidRPr="00962FBC" w:rsidTr="009309D5">
        <w:trPr>
          <w:trHeight w:val="6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:rsidR="004C0CF2" w:rsidRPr="00962FBC" w:rsidRDefault="004C0CF2" w:rsidP="004C0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:rsidR="004C0CF2" w:rsidRPr="00962FBC" w:rsidRDefault="004C0CF2" w:rsidP="004C0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4C0CF2" w:rsidRPr="00962FBC" w:rsidTr="009309D5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:rsidR="004C0CF2" w:rsidRPr="00962FBC" w:rsidRDefault="004C0CF2" w:rsidP="004C0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:rsidR="004C0CF2" w:rsidRPr="00962FBC" w:rsidRDefault="004C0CF2" w:rsidP="004C0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4C0CF2" w:rsidRPr="00962FBC" w:rsidTr="009309D5">
        <w:trPr>
          <w:trHeight w:val="6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:rsidR="004C0CF2" w:rsidRPr="00962FBC" w:rsidRDefault="004C0CF2" w:rsidP="004C0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:rsidR="004C0CF2" w:rsidRPr="00962FBC" w:rsidRDefault="004C0CF2" w:rsidP="004C0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4C0CF2" w:rsidRPr="00962FBC" w:rsidTr="009309D5">
        <w:trPr>
          <w:trHeight w:val="282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:rsidR="004C0CF2" w:rsidRPr="00962FBC" w:rsidRDefault="004C0CF2" w:rsidP="004C0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:rsidR="004C0CF2" w:rsidRPr="00962FBC" w:rsidRDefault="004C0CF2" w:rsidP="004C0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4C0CF2" w:rsidRPr="00962FBC" w:rsidTr="009309D5">
        <w:trPr>
          <w:trHeight w:val="15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:rsidR="004C0CF2" w:rsidRPr="00962FBC" w:rsidRDefault="004C0CF2" w:rsidP="004C0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:rsidR="004C0CF2" w:rsidRPr="00962FBC" w:rsidRDefault="004C0CF2" w:rsidP="004C0CF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62FB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Snížení vnosu znečišťující látky do recipientu v t/rok</w:t>
            </w:r>
          </w:p>
        </w:tc>
      </w:tr>
      <w:tr w:rsidR="004C0CF2" w:rsidRPr="00962FBC" w:rsidTr="009309D5">
        <w:trPr>
          <w:trHeight w:val="15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:rsidR="004C0CF2" w:rsidRPr="00962FBC" w:rsidRDefault="004C0CF2" w:rsidP="004C0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4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:rsidR="004C0CF2" w:rsidRPr="00962FBC" w:rsidRDefault="004C0CF2" w:rsidP="004C0CF2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62FB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fosfor celkový</w:t>
            </w:r>
          </w:p>
        </w:tc>
      </w:tr>
      <w:tr w:rsidR="004C0CF2" w:rsidRPr="00962FBC" w:rsidTr="009309D5">
        <w:trPr>
          <w:trHeight w:val="15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:rsidR="004C0CF2" w:rsidRPr="00962FBC" w:rsidRDefault="004C0CF2" w:rsidP="004C0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4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:rsidR="004C0CF2" w:rsidRPr="00962FBC" w:rsidRDefault="004C0CF2" w:rsidP="004C0CF2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62FB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Snížení vnosu znečišťující látky do recipientu v t/rok</w:t>
            </w:r>
          </w:p>
        </w:tc>
      </w:tr>
      <w:tr w:rsidR="004C0CF2" w:rsidRPr="00962FBC" w:rsidTr="009309D5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:rsidR="004C0CF2" w:rsidRPr="00962FBC" w:rsidRDefault="004C0CF2" w:rsidP="00DE08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DE0839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DE0839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4C0CF2" w:rsidRPr="00962FBC" w:rsidTr="009309D5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:rsidR="004C0CF2" w:rsidRPr="00962FBC" w:rsidRDefault="004C0CF2" w:rsidP="004C0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:rsidR="004C0CF2" w:rsidRPr="00962FBC" w:rsidRDefault="004C0CF2" w:rsidP="004C0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sz w:val="20"/>
                <w:szCs w:val="20"/>
              </w:rPr>
              <w:t xml:space="preserve">ano </w:t>
            </w:r>
          </w:p>
        </w:tc>
      </w:tr>
      <w:tr w:rsidR="004C0CF2" w:rsidRPr="00962FBC" w:rsidTr="009309D5">
        <w:trPr>
          <w:trHeight w:val="6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:rsidR="004C0CF2" w:rsidRPr="00962FBC" w:rsidRDefault="004C0CF2" w:rsidP="004C0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              v roce k datu vyplnění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:rsidR="00532FE9" w:rsidRDefault="00532FE9" w:rsidP="004C0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4C33E3" w:rsidRDefault="004C33E3" w:rsidP="004C0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sz w:val="20"/>
                <w:szCs w:val="20"/>
              </w:rPr>
              <w:t>P</w:t>
            </w:r>
            <w:r w:rsidR="004C0CF2" w:rsidRPr="00962FBC">
              <w:rPr>
                <w:rFonts w:ascii="Arial" w:hAnsi="Arial" w:cs="Arial"/>
                <w:sz w:val="20"/>
                <w:szCs w:val="20"/>
              </w:rPr>
              <w:t>robíhá</w:t>
            </w:r>
          </w:p>
          <w:p w:rsidR="004C0CF2" w:rsidRPr="00962FBC" w:rsidRDefault="004C0CF2" w:rsidP="004C0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C33E3" w:rsidRPr="009309D5" w:rsidTr="004C33E3">
        <w:trPr>
          <w:trHeight w:val="464"/>
          <w:jc w:val="center"/>
        </w:trPr>
        <w:tc>
          <w:tcPr>
            <w:tcW w:w="9062" w:type="dxa"/>
            <w:gridSpan w:val="2"/>
            <w:shd w:val="clear" w:color="auto" w:fill="D9E2F3" w:themeFill="accent1" w:themeFillTint="33"/>
            <w:noWrap/>
            <w:vAlign w:val="center"/>
          </w:tcPr>
          <w:p w:rsidR="004C33E3" w:rsidRPr="004C33E3" w:rsidRDefault="004C33E3" w:rsidP="00EB5342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bookmarkStart w:id="2" w:name="_Hlk111534419"/>
            <w:bookmarkStart w:id="3" w:name="_Hlk225429266"/>
            <w:bookmarkStart w:id="4" w:name="_GoBack"/>
            <w:r w:rsidRPr="004C33E3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lastRenderedPageBreak/>
              <w:t xml:space="preserve">Seznam VÚ povrchových vod </w:t>
            </w:r>
            <w:r w:rsidRPr="004C33E3">
              <w:rPr>
                <w:rFonts w:ascii="Arial" w:hAnsi="Arial" w:cs="Arial"/>
                <w:b/>
                <w:color w:val="000000"/>
                <w:sz w:val="20"/>
                <w:szCs w:val="20"/>
              </w:rPr>
              <w:t>dílčího povodí Ohře, dolního Labe a ostatních přítoků Labe</w:t>
            </w:r>
          </w:p>
        </w:tc>
      </w:tr>
      <w:tr w:rsidR="009309D5" w:rsidRPr="00962FBC" w:rsidTr="004C33E3">
        <w:trPr>
          <w:trHeight w:val="556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:rsidR="004C33E3" w:rsidRDefault="004C33E3" w:rsidP="009309D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309D5" w:rsidRPr="004C33E3" w:rsidRDefault="009309D5" w:rsidP="009309D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33E3">
              <w:rPr>
                <w:rFonts w:ascii="Arial" w:hAnsi="Arial" w:cs="Arial"/>
                <w:b/>
                <w:sz w:val="20"/>
                <w:szCs w:val="20"/>
              </w:rPr>
              <w:t xml:space="preserve">ID </w:t>
            </w:r>
            <w:r w:rsidR="00B42B06"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4C33E3">
              <w:rPr>
                <w:rFonts w:ascii="Arial" w:hAnsi="Arial" w:cs="Arial"/>
                <w:b/>
                <w:sz w:val="20"/>
                <w:szCs w:val="20"/>
              </w:rPr>
              <w:t>odního útvaru</w:t>
            </w:r>
          </w:p>
          <w:p w:rsidR="009309D5" w:rsidRPr="004C33E3" w:rsidRDefault="009309D5" w:rsidP="004C0CF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:rsidR="009309D5" w:rsidRPr="009309D5" w:rsidRDefault="009309D5" w:rsidP="009309D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09D5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OHL_0010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Úštěcký potok od pramene po ústí do Labe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OHL_0020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Luční potok od pramene po ústí do Labe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OHL_0030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Labe od toku Vltava po tok Ohře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OHL_0040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Libský potok od pramene po ústí do Ohře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vAlign w:val="center"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OHL_0045_J</w:t>
            </w:r>
          </w:p>
        </w:tc>
        <w:tc>
          <w:tcPr>
            <w:tcW w:w="5948" w:type="dxa"/>
            <w:noWrap/>
            <w:vAlign w:val="center"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Nádrž Stanovice na toku Lomnický potok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OHL_0050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Ohře/Eger od státní hranice po tok Reslava/Röslau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OHL_0080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Ohře od hráze nádrže Skalka po Slatinný potok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OHL_0090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Slatinný potok od pramene po ústí do Ohře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OHL_0100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Sázek od pramene po Stodolský potok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OHL_0110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Stodolský potok od pramene po ústí do toku Sázek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OHL_0120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Sázek od soutoku s tokem Stodolský potok po ústí do Ohře</w:t>
            </w:r>
          </w:p>
        </w:tc>
      </w:tr>
      <w:bookmarkEnd w:id="2"/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OHL_0130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Plesná/Fleissenbach od státní hranice po tok Lubinka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OHL_0140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Lubinka od pramene po ústí do toku Plesná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OHL_0150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Plesná od toku Lubinka po ústí do Ohře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OHL_0160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Odrava/Wondreb od státní hranice po vzdutí nádrže Jesenice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OHL_0170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Mohelenský potok/Mügelbach od státní hranice po soutok s tokem Odrava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center"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OHL_0185_J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Nádrž Jesenice na toku Odrava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OHL_0190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Lipoltovský potok od pramene po ústí do toku Odrava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532FE9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62FBC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98176" behindDoc="1" locked="0" layoutInCell="1" allowOverlap="1" wp14:anchorId="54AD7FE3" wp14:editId="27BCE45B">
                  <wp:simplePos x="0" y="0"/>
                  <wp:positionH relativeFrom="page">
                    <wp:posOffset>-892175</wp:posOffset>
                  </wp:positionH>
                  <wp:positionV relativeFrom="paragraph">
                    <wp:posOffset>187325</wp:posOffset>
                  </wp:positionV>
                  <wp:extent cx="7611110" cy="4420870"/>
                  <wp:effectExtent l="0" t="0" r="8890" b="0"/>
                  <wp:wrapNone/>
                  <wp:docPr id="8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111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309D5"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OHL_0200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Odrava od hráze nádrže Jesenice po ústí do Ohře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OHL_0210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Libocký potok od pramene po vzdutí nádrže Horka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center"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OHL_0225_J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Nádrž Horka na toku Libocký potok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OHL_0230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Libocký potok od hráze nádrže Horka po ústí do Ohře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OHL_0240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Ohře od toku Slatinný potok po tok Velká Libava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OHL_0250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Libava od pramene po ústí do Ohře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OHL_0260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Tisová od pramene po ústí do Ohře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OHL_0270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Ohře od toku Libava po tok Svatava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OHL_0280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Svatava od státní hranice po tok Rotava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OHL_0290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Rotava od pramene po ústí do toku Svatava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OHL_0300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Svatava od toku Rotava po ústí do Ohře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center"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OHL_0305_J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Jezero Medard *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OHL_0310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Lobezský potok od pramene po ústí do Ohře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OHL_0320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Čistý potok od pramene po ústí do toku Stoka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OHL_0330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Stoka od pramene po ústí do Ohře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OHL_0340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Chodovský potok od pramene po ústí do Ohře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OHL_0350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Rolava od pramene po Nejdecký potok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OHL_0360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Nejdecký potok od pramene po ústí do toku Rolava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OHL_0370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Rolava od toku Nejdecký potok po ústí do Ohře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OHL_0380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Ohře od toku Svatava po tok Teplá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lastRenderedPageBreak/>
              <w:t>OHL_0390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Teplá od pramene po Pramenský potok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OHL_0400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Pramenský potok od pramene po ústí do toku Teplá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OHL_0410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Otročínský potok od pramene po ústí do toku Teplá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OHL_0420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Lomnický potok od pramene po vzdutí nádrže Stanovice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OHL_0430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Dražovský potok od pramene po vzdutí nádrže Stanovice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OHL_0450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Lomnický potok od hráze nádrže Stanovice po ústí do toku Teplá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OHL_0460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Teplá od soutoku s tokem Pramenský potok po ústí do Ohře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OHL_0470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Vitický potok od pramene po ústí do Ohře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OHL_0480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Lučinský potok od pramene po ústí do Ohře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OHL_0490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Lomnice od pramene po ústí do Ohře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OHL_0500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Ohře od toku Teplá po tok Bystřice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OHL_0510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Bystřice od pramene po Jáchymovský potok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OHL_0520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Jáchymovský potok od pramene po ústí do Bystřice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OHL_0530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Bystřice od toku Jáchymovský potok po ústí do Ohře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OHL_0540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Ohře od Bystřice po Hučivý potok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OHL_0550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Prunéřovský potok od pramene po ústí do Ohře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OHL_0560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Ohře od toku Hučivý potok po vzdutí nádrže Nechranice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center"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OHL_0575_J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Nádrž Nechranice na toku Ohře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OHL_0580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Ohře od hráze nádrže Nechranice po Liboc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OHL_0590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Liboc od pramene po tok Leska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OHL_0600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Leska od pramene po ústí do toku Liboc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OHL_0610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Liboc od toku Leska po ústí do Ohře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532FE9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62FBC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96128" behindDoc="1" locked="0" layoutInCell="1" allowOverlap="1" wp14:anchorId="41BC2DC9" wp14:editId="3EC93409">
                  <wp:simplePos x="0" y="0"/>
                  <wp:positionH relativeFrom="page">
                    <wp:posOffset>-948055</wp:posOffset>
                  </wp:positionH>
                  <wp:positionV relativeFrom="paragraph">
                    <wp:posOffset>132080</wp:posOffset>
                  </wp:positionV>
                  <wp:extent cx="7611110" cy="4420870"/>
                  <wp:effectExtent l="0" t="0" r="8890" b="0"/>
                  <wp:wrapNone/>
                  <wp:docPr id="7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111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309D5"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OHL_0620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Ohře od toku Liboc po tok Blšanka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OHL_0630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Blšanka od pramene po Očihovecký potok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OHL_0640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Očihovecký potok od pramene po ústí do toku Blšanka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OHL_0650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Blšanka od toku Očihovecký potok po ústí do Ohře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OHL_0660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Ohře od toku Blšanka po tok Chomutovka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OHL_0670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Chomutovka od pramene po tok Hačka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OHL_0680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Hačka od pramene po ústí do toku Chomutovka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OHL_0690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Chomutovka od toku Hačka po ústí do Ohře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OHL_0700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Hrádecký potok od pramene po ústí do Ohře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OHL_0710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Žejdlík od pramene po ústí do Ohře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OHL_0720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Rosovka od pramene po ústí do Ohře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OHL_0730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Ohře od toku Chomutovka po ústí do Labe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OHL_0740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Modla od pramene po ústí do Labe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OHL_0750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Labe od toku Ohře po tok Bílina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OHL_0760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Bílina od pramene po rozdělovací objekt Březenec (resp. PKP)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OHL_0770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Podkrušnohorský přivaděč vody (PKP resp. PPV)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OHL_0780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Bílina od rozdělovacího objektu Březenec (resp. PKP) po tok Loupnice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OHL_0790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Loupnice od pramene po ústí do toku Bílina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OHL_0800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Bílý potok od pramene po tok Bílina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OHL_0810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Srpina od pramene po ústí do toku Bílina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lastRenderedPageBreak/>
              <w:t>OHL_0820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Bílina od toku Loupnice po tok Bouřlivec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vAlign w:val="center"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OHL_0825_J</w:t>
            </w:r>
          </w:p>
        </w:tc>
        <w:tc>
          <w:tcPr>
            <w:tcW w:w="5948" w:type="dxa"/>
            <w:noWrap/>
            <w:vAlign w:val="center"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Jezero Most *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vAlign w:val="bottom"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OHL_0835_J</w:t>
            </w:r>
          </w:p>
        </w:tc>
        <w:tc>
          <w:tcPr>
            <w:tcW w:w="5948" w:type="dxa"/>
            <w:noWrap/>
            <w:vAlign w:val="bottom"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Jezero Barbora *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OHL_0830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Bouřlivec od pramene po ústí do toku Bílina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OHL_0840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Bystřice od pramene po ústí do toku Bílina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OHL_0850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Bílina od toku Bouřlivec po Ždírnický potok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vAlign w:val="center"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OHL_0855_J</w:t>
            </w:r>
          </w:p>
        </w:tc>
        <w:tc>
          <w:tcPr>
            <w:tcW w:w="5948" w:type="dxa"/>
            <w:noWrap/>
            <w:vAlign w:val="center"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Jezero Milada *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OHL_0860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Ždírnický potok od pramene po Z</w:t>
            </w:r>
            <w:r w:rsidR="00335A2D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a</w:t>
            </w: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lužanský potok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OHL_0870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Z</w:t>
            </w:r>
            <w:r w:rsidR="00335A2D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a</w:t>
            </w: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lužanský potok od pramene po ústí do toku Ždírnický potok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OHL_0880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Ždírnický potok od toku Z</w:t>
            </w:r>
            <w:r w:rsidR="00335A2D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a</w:t>
            </w: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lužanský potok po ústí do toku Bílina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OHL_0890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Klíšský potok od pramene po Ždárský potok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OHL_0900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Klíšský potok od toku Ždárský potok po ústí do toku Bílina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OHL_0910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Bílina od toku Ždírnický potok po ústí do Labe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OHL_0920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Luční potok od pramene po ústí do Labe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OHL_0930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Jílovský potok od pramene po ústí do Labe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OHL_0940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Labe od toku Bílina po Jílovský potok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OHL_0950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Ploučnice od pramene po Panenský potok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OHL_0960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Panenský potok od pramene po ústí do Ploučnice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OHL_0970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Ploučnice od toku Panenský potok po tok Svitávka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OHL_0980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Svitávka od pramene po Boberský potok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OHL_0990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Boberský potok od pramene po ústí do toku Svitávka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OHL_1000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Svitávka od toku Boberský potok po ústí do Ploučnice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532FE9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62FBC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700224" behindDoc="1" locked="0" layoutInCell="1" allowOverlap="1" wp14:anchorId="3741C2F5" wp14:editId="7276F2F2">
                  <wp:simplePos x="0" y="0"/>
                  <wp:positionH relativeFrom="page">
                    <wp:posOffset>-863600</wp:posOffset>
                  </wp:positionH>
                  <wp:positionV relativeFrom="paragraph">
                    <wp:posOffset>206375</wp:posOffset>
                  </wp:positionV>
                  <wp:extent cx="7611110" cy="4420870"/>
                  <wp:effectExtent l="0" t="0" r="8890" b="0"/>
                  <wp:wrapNone/>
                  <wp:docPr id="9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111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309D5"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OHL_1010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Šporka od pramene po ústí do Ploučnice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OHL_1020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Ploučnice od toku Svitávka po Robečský potok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OHL_1050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Robečský potok od pramene po vzdutí nádrže Máchovo jezero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OHL_1060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Břehyňský potok od pramene po vzdutí nádrže Máchovo jezero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center"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OHL_1075_J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Nádrž Máchovo jezero na toku Robečský potok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OHL_1080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Robečský potok od hráze nádrže Máchovo jezero po Bobří potok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OHL_1090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Bobří potok od pramene po ústí do toku Robečský potok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OHL_1100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Robečský potok od toku Bobří potok po ústí do Ploučnice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OHL_1110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Ploučnice od toku Robečský potok po ústí do Labe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OHL_1120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Kamenice od pramene po tok Chřibská Kamenice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OHL_1130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Chřibská Kamenice od pramene po ústí do Kamenice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OHL_1140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Kamenice od toku Chřibská Kamenice po ústí do Labe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OHL_1150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Labe od toku Jílovský potok po státní hranici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OHL_1170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Brtnický potok od pramene po ústí do Křinice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OHL_1190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Vilémovský potok od pramene po Mikulášovický potok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OHL_1200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Mikulášovický potok od pramene po ústí do toku Vilémovský potok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OHL_1210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Vilémovský potok od toku Mikulášovický potok po státní hranici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OHL_1220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Luční potok od pramene po ústí do toku Vilémovský potok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OHL_1230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Rožanský potok/Rosenbach po ústí do toku Spree</w:t>
            </w:r>
          </w:p>
        </w:tc>
      </w:tr>
      <w:tr w:rsidR="009309D5" w:rsidRPr="009309D5" w:rsidTr="004C33E3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OHL_1240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Rybný potok/Gottleuba od pramene po státní hranici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lastRenderedPageBreak/>
              <w:t>OHL_1250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Petrovický potok/Bahra od pramene po státní hranici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OHL_1260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Moldavský potok/Freiberger Mulde od pramene po státní hranici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OHL_1270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Polava/Pöhlbach od pramene po státní hranici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OHL_1280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Přísečnice od pramene po vzdutí nádrže Přísečnice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vAlign w:val="bottom"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OHL_1295_J</w:t>
            </w:r>
          </w:p>
        </w:tc>
        <w:tc>
          <w:tcPr>
            <w:tcW w:w="5948" w:type="dxa"/>
            <w:noWrap/>
            <w:vAlign w:val="bottom"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Nádrž Přísečnice na toku Přísečnice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OHL_1310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Černá voda/Jöhstädter Schwarzwasser od pramene po státní hranici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OHL_1320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Flájský potok od pramene po vzdutí nádrže Fláje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vAlign w:val="bottom"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OHL_1335_J</w:t>
            </w:r>
          </w:p>
        </w:tc>
        <w:tc>
          <w:tcPr>
            <w:tcW w:w="5948" w:type="dxa"/>
            <w:noWrap/>
            <w:vAlign w:val="bottom"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Nádrž Fláje na toku Flájský potok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OHL_1340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Flájský potok od hráze nádrže Fláje po státní hranici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OHL_1350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Svídnice/Schweinitz od pramene po Flájský potok/Flöha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OHL_1360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Načetínský potok/Natzschung od pramene po Flájský potok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OHL_1370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Černá/Schwarze Pockau od pramene po státní hranici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OHL_1380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Černá od pramene po státní hranici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OHL_1390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Blatenský potok/Breitenbach od pramene po tok Cerna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OHL_1410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Bílý Halštrov/Weisse Elster od pramene po státní hranici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vAlign w:val="center"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OHL_2075_J</w:t>
            </w:r>
          </w:p>
        </w:tc>
        <w:tc>
          <w:tcPr>
            <w:tcW w:w="5948" w:type="dxa"/>
            <w:noWrap/>
            <w:vAlign w:val="center"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Nádrž Skalka na toku Ohře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OHL_3060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Reslava/Röslau od státní hranice po ústí do Ohře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OHL_3160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Křinice od pramene po státní hranici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OHL_3400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Bystřina od pramene po ústi do Rokytnice</w:t>
            </w:r>
          </w:p>
        </w:tc>
      </w:tr>
      <w:tr w:rsidR="009309D5" w:rsidRPr="009309D5" w:rsidTr="009309D5"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9309D5" w:rsidRPr="009309D5" w:rsidRDefault="009309D5" w:rsidP="009309D5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OHL_3500</w:t>
            </w:r>
          </w:p>
        </w:tc>
        <w:tc>
          <w:tcPr>
            <w:tcW w:w="5948" w:type="dxa"/>
            <w:noWrap/>
            <w:hideMark/>
          </w:tcPr>
          <w:p w:rsidR="009309D5" w:rsidRPr="009309D5" w:rsidRDefault="009309D5" w:rsidP="009309D5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Rokytnice/Regnitz od pramene po státní hranici</w:t>
            </w:r>
          </w:p>
        </w:tc>
      </w:tr>
    </w:tbl>
    <w:bookmarkEnd w:id="3"/>
    <w:bookmarkEnd w:id="4"/>
    <w:p w:rsidR="00BD3CB6" w:rsidRPr="00962FBC" w:rsidRDefault="004C33E3">
      <w:pPr>
        <w:rPr>
          <w:rFonts w:ascii="Arial" w:hAnsi="Arial" w:cs="Arial"/>
          <w:sz w:val="20"/>
          <w:szCs w:val="20"/>
        </w:rPr>
      </w:pPr>
      <w:r w:rsidRPr="00962FBC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94080" behindDoc="1" locked="0" layoutInCell="1" allowOverlap="1" wp14:anchorId="5A584867" wp14:editId="062C582E">
            <wp:simplePos x="0" y="0"/>
            <wp:positionH relativeFrom="page">
              <wp:posOffset>0</wp:posOffset>
            </wp:positionH>
            <wp:positionV relativeFrom="paragraph">
              <wp:posOffset>529590</wp:posOffset>
            </wp:positionV>
            <wp:extent cx="7611110" cy="4420870"/>
            <wp:effectExtent l="0" t="0" r="8890" b="0"/>
            <wp:wrapNone/>
            <wp:docPr id="6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1110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D3CB6" w:rsidRPr="00962FBC" w:rsidSect="0097236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5FAB" w:rsidRDefault="00805FAB" w:rsidP="000108F0">
      <w:pPr>
        <w:spacing w:after="0" w:line="240" w:lineRule="auto"/>
      </w:pPr>
      <w:r>
        <w:separator/>
      </w:r>
    </w:p>
  </w:endnote>
  <w:endnote w:type="continuationSeparator" w:id="0">
    <w:p w:rsidR="00805FAB" w:rsidRDefault="00805FAB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5FAB" w:rsidRPr="00EC418D" w:rsidRDefault="00805FAB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B0ECE6" wp14:editId="557CF08C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:rsidR="00805FAB" w:rsidRPr="00243980" w:rsidRDefault="00805FAB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B0ECE6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:rsidR="00805FAB" w:rsidRPr="00243980" w:rsidRDefault="00805FAB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5FAB" w:rsidRDefault="00805FAB" w:rsidP="000108F0">
      <w:pPr>
        <w:spacing w:after="0" w:line="240" w:lineRule="auto"/>
      </w:pPr>
      <w:r>
        <w:separator/>
      </w:r>
    </w:p>
  </w:footnote>
  <w:footnote w:type="continuationSeparator" w:id="0">
    <w:p w:rsidR="00805FAB" w:rsidRDefault="00805FAB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5FAB" w:rsidRPr="000704C2" w:rsidRDefault="00805FAB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76D9D29B" wp14:editId="1D716EB6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3" name="Obrázek 1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Pr="000704C2">
      <w:rPr>
        <w:rFonts w:ascii="Arial" w:hAnsi="Arial" w:cs="Arial"/>
        <w:b/>
        <w:color w:val="3296DA"/>
      </w:rPr>
      <w:t>Plán dílčího povodí Ohře, dolního Labe a ostatních přítoků Labe 20</w:t>
    </w:r>
    <w:r>
      <w:rPr>
        <w:rFonts w:ascii="Arial" w:hAnsi="Arial" w:cs="Arial"/>
        <w:b/>
        <w:color w:val="3296DA"/>
      </w:rPr>
      <w:t>27</w:t>
    </w:r>
    <w:r w:rsidRPr="000704C2">
      <w:rPr>
        <w:rFonts w:ascii="Arial" w:hAnsi="Arial" w:cs="Arial"/>
        <w:b/>
        <w:color w:val="3296DA"/>
      </w:rPr>
      <w:t xml:space="preserve"> – 20</w:t>
    </w:r>
    <w:r>
      <w:rPr>
        <w:rFonts w:ascii="Arial" w:hAnsi="Arial" w:cs="Arial"/>
        <w:b/>
        <w:color w:val="3296DA"/>
      </w:rPr>
      <w:t>33</w:t>
    </w:r>
    <w:r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F12B3"/>
    <w:multiLevelType w:val="hybridMultilevel"/>
    <w:tmpl w:val="3A6479E2"/>
    <w:lvl w:ilvl="0" w:tplc="951CC77A">
      <w:start w:val="2"/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226B2AF1"/>
    <w:multiLevelType w:val="hybridMultilevel"/>
    <w:tmpl w:val="C1AEA10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024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108F0"/>
    <w:rsid w:val="00013558"/>
    <w:rsid w:val="000704C2"/>
    <w:rsid w:val="000711A8"/>
    <w:rsid w:val="00072709"/>
    <w:rsid w:val="000734AC"/>
    <w:rsid w:val="00093EA0"/>
    <w:rsid w:val="000D0B67"/>
    <w:rsid w:val="000D7175"/>
    <w:rsid w:val="00104861"/>
    <w:rsid w:val="001072FA"/>
    <w:rsid w:val="00140F68"/>
    <w:rsid w:val="00141E72"/>
    <w:rsid w:val="00157071"/>
    <w:rsid w:val="00190E91"/>
    <w:rsid w:val="0019473B"/>
    <w:rsid w:val="001949A7"/>
    <w:rsid w:val="001A0E9A"/>
    <w:rsid w:val="001C6DB2"/>
    <w:rsid w:val="001D6825"/>
    <w:rsid w:val="001F78F8"/>
    <w:rsid w:val="00202F95"/>
    <w:rsid w:val="00230134"/>
    <w:rsid w:val="00230433"/>
    <w:rsid w:val="00232AB9"/>
    <w:rsid w:val="00240093"/>
    <w:rsid w:val="00243980"/>
    <w:rsid w:val="00243C90"/>
    <w:rsid w:val="00260824"/>
    <w:rsid w:val="0027079A"/>
    <w:rsid w:val="002760AA"/>
    <w:rsid w:val="00294D33"/>
    <w:rsid w:val="00295F6B"/>
    <w:rsid w:val="00297344"/>
    <w:rsid w:val="002A48F2"/>
    <w:rsid w:val="002C24C4"/>
    <w:rsid w:val="002D2DC8"/>
    <w:rsid w:val="002E69BA"/>
    <w:rsid w:val="002F520D"/>
    <w:rsid w:val="003142D0"/>
    <w:rsid w:val="00334C92"/>
    <w:rsid w:val="00335A2D"/>
    <w:rsid w:val="00342C65"/>
    <w:rsid w:val="003600A7"/>
    <w:rsid w:val="00361F3E"/>
    <w:rsid w:val="003700AE"/>
    <w:rsid w:val="003B4CDC"/>
    <w:rsid w:val="003D0EB1"/>
    <w:rsid w:val="003E44D9"/>
    <w:rsid w:val="00417221"/>
    <w:rsid w:val="00432988"/>
    <w:rsid w:val="004436EF"/>
    <w:rsid w:val="00447FE0"/>
    <w:rsid w:val="0049449B"/>
    <w:rsid w:val="004B49EE"/>
    <w:rsid w:val="004C0CF2"/>
    <w:rsid w:val="004C33E3"/>
    <w:rsid w:val="00531EAF"/>
    <w:rsid w:val="00532FE9"/>
    <w:rsid w:val="00534645"/>
    <w:rsid w:val="00540DC9"/>
    <w:rsid w:val="00565D92"/>
    <w:rsid w:val="00595452"/>
    <w:rsid w:val="0059558D"/>
    <w:rsid w:val="005A3A97"/>
    <w:rsid w:val="005B6988"/>
    <w:rsid w:val="005C040D"/>
    <w:rsid w:val="005E3370"/>
    <w:rsid w:val="005E6144"/>
    <w:rsid w:val="006422E2"/>
    <w:rsid w:val="006425A5"/>
    <w:rsid w:val="00647372"/>
    <w:rsid w:val="00657CD0"/>
    <w:rsid w:val="00677A15"/>
    <w:rsid w:val="0069766F"/>
    <w:rsid w:val="006A7101"/>
    <w:rsid w:val="006D3926"/>
    <w:rsid w:val="006E3A2C"/>
    <w:rsid w:val="006F4E55"/>
    <w:rsid w:val="007134D5"/>
    <w:rsid w:val="0074226A"/>
    <w:rsid w:val="00744E8E"/>
    <w:rsid w:val="00751AA0"/>
    <w:rsid w:val="00772B53"/>
    <w:rsid w:val="00772E45"/>
    <w:rsid w:val="00776570"/>
    <w:rsid w:val="0077708B"/>
    <w:rsid w:val="00795D0C"/>
    <w:rsid w:val="007B2263"/>
    <w:rsid w:val="007B3769"/>
    <w:rsid w:val="007D31C2"/>
    <w:rsid w:val="007E6396"/>
    <w:rsid w:val="007E6F27"/>
    <w:rsid w:val="007F6A73"/>
    <w:rsid w:val="00803257"/>
    <w:rsid w:val="00805FAB"/>
    <w:rsid w:val="008132AA"/>
    <w:rsid w:val="0081691E"/>
    <w:rsid w:val="008B5D30"/>
    <w:rsid w:val="008E0991"/>
    <w:rsid w:val="008E6C61"/>
    <w:rsid w:val="009114AA"/>
    <w:rsid w:val="00915607"/>
    <w:rsid w:val="009309D5"/>
    <w:rsid w:val="009563C4"/>
    <w:rsid w:val="00962FBC"/>
    <w:rsid w:val="0096637F"/>
    <w:rsid w:val="00972360"/>
    <w:rsid w:val="00986B27"/>
    <w:rsid w:val="009C3112"/>
    <w:rsid w:val="009D5F7B"/>
    <w:rsid w:val="009E28C7"/>
    <w:rsid w:val="009E7424"/>
    <w:rsid w:val="00A13939"/>
    <w:rsid w:val="00A371D9"/>
    <w:rsid w:val="00A71D91"/>
    <w:rsid w:val="00A8430B"/>
    <w:rsid w:val="00A85F96"/>
    <w:rsid w:val="00B06E2C"/>
    <w:rsid w:val="00B07D30"/>
    <w:rsid w:val="00B23411"/>
    <w:rsid w:val="00B42B06"/>
    <w:rsid w:val="00B42C31"/>
    <w:rsid w:val="00B74F81"/>
    <w:rsid w:val="00B9657D"/>
    <w:rsid w:val="00B96CA6"/>
    <w:rsid w:val="00BA2CB9"/>
    <w:rsid w:val="00BD3CB6"/>
    <w:rsid w:val="00C141B9"/>
    <w:rsid w:val="00C1730D"/>
    <w:rsid w:val="00C52450"/>
    <w:rsid w:val="00C62F34"/>
    <w:rsid w:val="00C72EBD"/>
    <w:rsid w:val="00C85C54"/>
    <w:rsid w:val="00CB7FDC"/>
    <w:rsid w:val="00CC3BFC"/>
    <w:rsid w:val="00CD119D"/>
    <w:rsid w:val="00CD2A07"/>
    <w:rsid w:val="00CE67B1"/>
    <w:rsid w:val="00CF3609"/>
    <w:rsid w:val="00CF3E51"/>
    <w:rsid w:val="00D0419C"/>
    <w:rsid w:val="00D17B31"/>
    <w:rsid w:val="00D2631A"/>
    <w:rsid w:val="00D42D68"/>
    <w:rsid w:val="00D574EC"/>
    <w:rsid w:val="00D61C77"/>
    <w:rsid w:val="00D64A39"/>
    <w:rsid w:val="00D65A29"/>
    <w:rsid w:val="00D67003"/>
    <w:rsid w:val="00D93CF1"/>
    <w:rsid w:val="00DA0B41"/>
    <w:rsid w:val="00DE0839"/>
    <w:rsid w:val="00DE7DAC"/>
    <w:rsid w:val="00DF2655"/>
    <w:rsid w:val="00DF76F9"/>
    <w:rsid w:val="00E03049"/>
    <w:rsid w:val="00E162F5"/>
    <w:rsid w:val="00E57256"/>
    <w:rsid w:val="00E640A1"/>
    <w:rsid w:val="00EB5342"/>
    <w:rsid w:val="00EC418D"/>
    <w:rsid w:val="00ED0B77"/>
    <w:rsid w:val="00EE3D9C"/>
    <w:rsid w:val="00EE5102"/>
    <w:rsid w:val="00EF4650"/>
    <w:rsid w:val="00F021EA"/>
    <w:rsid w:val="00F0743A"/>
    <w:rsid w:val="00F55443"/>
    <w:rsid w:val="00F67151"/>
    <w:rsid w:val="00F73D95"/>
    <w:rsid w:val="00FB1F0D"/>
    <w:rsid w:val="00FB5AA9"/>
    <w:rsid w:val="00FD5324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ru v:ext="edit" colors="#6cf,#6ff"/>
    </o:shapedefaults>
    <o:shapelayout v:ext="edit">
      <o:idmap v:ext="edit" data="1"/>
    </o:shapelayout>
  </w:shapeDefaults>
  <w:decimalSymbol w:val=","/>
  <w:listSeparator w:val=";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81691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1691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1691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1691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1691E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169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169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93AF0-7EE5-42A0-8582-FE17A2691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8</Pages>
  <Words>2899</Words>
  <Characters>17110</Characters>
  <Application>Microsoft Office Word</Application>
  <DocSecurity>0</DocSecurity>
  <Lines>142</Lines>
  <Paragraphs>39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8</cp:revision>
  <cp:lastPrinted>2022-08-16T07:25:00Z</cp:lastPrinted>
  <dcterms:created xsi:type="dcterms:W3CDTF">2026-02-02T10:22:00Z</dcterms:created>
  <dcterms:modified xsi:type="dcterms:W3CDTF">2026-03-26T13:57:00Z</dcterms:modified>
</cp:coreProperties>
</file>